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D6AEE" w14:textId="1BE36076" w:rsidR="00103660" w:rsidRDefault="009B2112" w:rsidP="007D75BC">
      <w:pPr>
        <w:rPr>
          <w:b/>
          <w:bCs/>
          <w:sz w:val="28"/>
          <w:szCs w:val="28"/>
        </w:rPr>
      </w:pPr>
      <w:r w:rsidRPr="002A64FC">
        <w:rPr>
          <w:b/>
          <w:bCs/>
          <w:sz w:val="28"/>
          <w:szCs w:val="28"/>
        </w:rPr>
        <w:t>Geometry</w:t>
      </w:r>
      <w:r w:rsidR="002A64FC" w:rsidRPr="002A64FC">
        <w:rPr>
          <w:b/>
          <w:bCs/>
          <w:sz w:val="28"/>
          <w:szCs w:val="28"/>
        </w:rPr>
        <w:t xml:space="preserve"> in Action</w:t>
      </w:r>
      <w:r w:rsidRPr="002A64FC">
        <w:rPr>
          <w:b/>
          <w:bCs/>
          <w:sz w:val="28"/>
          <w:szCs w:val="28"/>
        </w:rPr>
        <w:t xml:space="preserve">: </w:t>
      </w:r>
      <w:r w:rsidR="002A64FC" w:rsidRPr="002A64FC">
        <w:rPr>
          <w:b/>
          <w:bCs/>
          <w:sz w:val="28"/>
          <w:szCs w:val="28"/>
        </w:rPr>
        <w:t>A Journey through the World of Numbers</w:t>
      </w:r>
    </w:p>
    <w:p w14:paraId="35528C65" w14:textId="31DD5EEA" w:rsidR="007D75BC" w:rsidRDefault="007D75BC" w:rsidP="007D75BC">
      <w:pPr>
        <w:rPr>
          <w:lang w:val="en-SG"/>
        </w:rPr>
      </w:pPr>
      <w:r>
        <w:rPr>
          <w:lang w:val="en-SG"/>
        </w:rPr>
        <w:t>Allow me, if you will, to ask you a simple question. Which area of mathematics fascinates you the most and why?</w:t>
      </w:r>
    </w:p>
    <w:p w14:paraId="0C793264" w14:textId="7734E23B" w:rsidR="007D75BC" w:rsidRDefault="007D75BC" w:rsidP="007D75BC">
      <w:r>
        <w:rPr>
          <w:lang w:val="en-SG"/>
        </w:rPr>
        <w:t>I vividly remember being asked this exact same question by a classmate earlier this year. Eventually, after much thought, I arrived at my answer: the geometry of numbers.</w:t>
      </w:r>
    </w:p>
    <w:p w14:paraId="6B2784CE" w14:textId="2B2C95BD" w:rsidR="007D75BC" w:rsidRDefault="007D75BC" w:rsidP="007D75BC">
      <w:r>
        <w:t>As a</w:t>
      </w:r>
      <w:r w:rsidRPr="00C66DA5">
        <w:t xml:space="preserve"> subject that encompasses a wide range of concepts</w:t>
      </w:r>
      <w:r>
        <w:t xml:space="preserve"> and</w:t>
      </w:r>
      <w:r w:rsidRPr="00C66DA5">
        <w:t xml:space="preserve"> theories, mathematics is often divided into distinct</w:t>
      </w:r>
      <w:r>
        <w:t>, disparate</w:t>
      </w:r>
      <w:r w:rsidRPr="00C66DA5">
        <w:t xml:space="preserve"> branche</w:t>
      </w:r>
      <w:r>
        <w:t xml:space="preserve">s. </w:t>
      </w:r>
    </w:p>
    <w:p w14:paraId="661EC6A3" w14:textId="687945B4" w:rsidR="007D75BC" w:rsidRDefault="007D75BC" w:rsidP="007D75BC">
      <w:r>
        <w:t>However,</w:t>
      </w:r>
      <w:r w:rsidRPr="00C66DA5">
        <w:t xml:space="preserve"> it is important to recognize that these branches are not completely independent of each other. In fact, the different branches of mathematics are deeply interconnected, and many ideas from one branch have applications in others. </w:t>
      </w:r>
    </w:p>
    <w:p w14:paraId="1B0DA53B" w14:textId="284A7667" w:rsidR="00801780" w:rsidRDefault="007D75BC" w:rsidP="00801780">
      <w:r>
        <w:t>Personally speaking, the geometry of numbers is the branch of mathematics which best embodies th</w:t>
      </w:r>
      <w:r w:rsidR="00B4404F">
        <w:t xml:space="preserve">is characteristic. For those who many not be too familiar with this topic, it is </w:t>
      </w:r>
      <w:r w:rsidR="00B4404F" w:rsidRPr="00B4404F">
        <w:t xml:space="preserve">the </w:t>
      </w:r>
      <w:r w:rsidR="002E4AB0">
        <w:t>branch</w:t>
      </w:r>
      <w:r w:rsidR="00B4404F" w:rsidRPr="00B4404F">
        <w:t xml:space="preserve"> of number theory which uses geometry for the study of algebraic numbers</w:t>
      </w:r>
      <w:r w:rsidR="00B4404F">
        <w:t>.</w:t>
      </w:r>
      <w:r w:rsidR="00801780">
        <w:t xml:space="preserve"> </w:t>
      </w:r>
    </w:p>
    <w:p w14:paraId="14E53E39" w14:textId="79C45E6F" w:rsidR="002E4AB0" w:rsidRDefault="002E4AB0" w:rsidP="00801780">
      <w:r>
        <w:t xml:space="preserve">To begin, it would be remiss for me to not mention </w:t>
      </w:r>
      <w:proofErr w:type="spellStart"/>
      <w:r>
        <w:t>M</w:t>
      </w:r>
      <w:r w:rsidR="007F2CA3">
        <w:t>in</w:t>
      </w:r>
      <w:r>
        <w:t>kowski’s</w:t>
      </w:r>
      <w:proofErr w:type="spellEnd"/>
      <w:r>
        <w:t xml:space="preserve"> theorem, one of the fundamental results in and the foundation of the geometry of numbers.</w:t>
      </w:r>
      <w:r w:rsidR="00914BD8">
        <w:t xml:space="preserve"> For simplicity’s sake, </w:t>
      </w:r>
      <w:r w:rsidR="00C96288">
        <w:t>we’ll</w:t>
      </w:r>
      <w:r w:rsidR="00914BD8">
        <w:t xml:space="preserve"> only consider the case for two-dimensional space.</w:t>
      </w:r>
    </w:p>
    <w:p w14:paraId="4048A727" w14:textId="127F0E37" w:rsidR="002E4AB0" w:rsidRPr="00D76083" w:rsidRDefault="00914BD8" w:rsidP="00801780">
      <w:pPr>
        <w:rPr>
          <w:rFonts w:ascii="Cambria Math" w:hAnsi="Cambria Math"/>
        </w:rPr>
      </w:pPr>
      <w:bookmarkStart w:id="0" w:name="_Hlk130308896"/>
      <w:r w:rsidRPr="00D76083">
        <w:rPr>
          <w:rFonts w:ascii="Cambria Math" w:hAnsi="Cambria Math"/>
          <w:b/>
          <w:bCs/>
        </w:rPr>
        <w:t>Theorem</w:t>
      </w:r>
      <w:r w:rsidR="0008210E" w:rsidRPr="00D76083">
        <w:rPr>
          <w:rFonts w:ascii="Cambria Math" w:hAnsi="Cambria Math"/>
          <w:b/>
          <w:bCs/>
        </w:rPr>
        <w:t xml:space="preserve"> 1</w:t>
      </w:r>
      <w:r w:rsidRPr="00D76083">
        <w:rPr>
          <w:rFonts w:ascii="Cambria Math" w:hAnsi="Cambria Math"/>
        </w:rPr>
        <w:t xml:space="preserve">: </w:t>
      </w:r>
      <w:bookmarkStart w:id="1" w:name="_Hlk130418906"/>
      <w:r w:rsidR="002E4AB0" w:rsidRPr="00D76083">
        <w:rPr>
          <w:rFonts w:ascii="Cambria Math" w:hAnsi="Cambria Math"/>
        </w:rPr>
        <w:t>Suppose</w:t>
      </w:r>
      <w:bookmarkStart w:id="2" w:name="_Hlk130338843"/>
      <w:r w:rsidR="004E2E06" w:rsidRPr="00D76083">
        <w:rPr>
          <w:rFonts w:ascii="Cambria Math" w:hAnsi="Cambria Math"/>
        </w:rPr>
        <w:t xml:space="preserve"> </w:t>
      </w:r>
      <m:oMath>
        <m:r>
          <w:rPr>
            <w:rFonts w:ascii="Cambria Math" w:hAnsi="Cambria Math"/>
          </w:rPr>
          <m:t xml:space="preserve">C </m:t>
        </m:r>
      </m:oMath>
      <w:bookmarkEnd w:id="0"/>
      <w:bookmarkEnd w:id="2"/>
      <w:r w:rsidR="002E4AB0" w:rsidRPr="00D76083">
        <w:rPr>
          <w:rFonts w:ascii="Cambria Math" w:hAnsi="Cambria Math"/>
        </w:rPr>
        <w:t xml:space="preserve">is a </w:t>
      </w:r>
      <w:bookmarkStart w:id="3" w:name="_Hlk130345654"/>
      <w:r w:rsidR="002C150E" w:rsidRPr="00D76083">
        <w:rPr>
          <w:rFonts w:ascii="Cambria Math" w:hAnsi="Cambria Math"/>
        </w:rPr>
        <w:t xml:space="preserve">bounded, convex and </w:t>
      </w:r>
      <w:r w:rsidR="002E4AB0" w:rsidRPr="00D76083">
        <w:rPr>
          <w:rFonts w:ascii="Cambria Math" w:hAnsi="Cambria Math"/>
        </w:rPr>
        <w:t>symmetric</w:t>
      </w:r>
      <w:r w:rsidR="002C150E" w:rsidRPr="00D76083">
        <w:rPr>
          <w:rFonts w:ascii="Cambria Math" w:hAnsi="Cambria Math"/>
        </w:rPr>
        <w:t xml:space="preserve"> </w:t>
      </w:r>
      <w:r w:rsidR="00701898" w:rsidRPr="00D76083">
        <w:rPr>
          <w:rFonts w:ascii="Cambria Math" w:hAnsi="Cambria Math"/>
        </w:rPr>
        <w:t xml:space="preserve">set </w:t>
      </w:r>
      <w:bookmarkStart w:id="4" w:name="_Hlk130733464"/>
      <w:bookmarkStart w:id="5" w:name="_Hlk130338875"/>
      <w:r w:rsidRPr="00D76083">
        <w:rPr>
          <w:rFonts w:ascii="Cambria Math" w:hAnsi="Cambria Math"/>
        </w:rPr>
        <w:t xml:space="preserve">in </w:t>
      </w:r>
      <m:oMath>
        <m:sSup>
          <m:sSupPr>
            <m:ctrlPr>
              <w:rPr>
                <w:rFonts w:ascii="Cambria Math" w:hAnsi="Cambria Math"/>
                <w:i/>
              </w:rPr>
            </m:ctrlPr>
          </m:sSupPr>
          <m:e>
            <m:r>
              <m:rPr>
                <m:scr m:val="double-struck"/>
              </m:rPr>
              <w:rPr>
                <w:rFonts w:ascii="Cambria Math" w:hAnsi="Cambria Math"/>
              </w:rPr>
              <m:t>R</m:t>
            </m:r>
          </m:e>
          <m:sup>
            <m:r>
              <w:rPr>
                <w:rFonts w:ascii="Cambria Math" w:hAnsi="Cambria Math"/>
              </w:rPr>
              <m:t>2</m:t>
            </m:r>
          </m:sup>
        </m:sSup>
      </m:oMath>
      <w:bookmarkEnd w:id="3"/>
      <w:bookmarkEnd w:id="4"/>
      <w:r w:rsidR="002E4AB0" w:rsidRPr="00D76083">
        <w:rPr>
          <w:rFonts w:ascii="Cambria Math" w:hAnsi="Cambria Math"/>
        </w:rPr>
        <w:t xml:space="preserve">. </w:t>
      </w:r>
      <w:bookmarkEnd w:id="5"/>
      <w:r w:rsidR="002E4AB0" w:rsidRPr="00D76083">
        <w:rPr>
          <w:rFonts w:ascii="Cambria Math" w:hAnsi="Cambria Math"/>
        </w:rPr>
        <w:t>If</w:t>
      </w:r>
      <w:r w:rsidRPr="00D76083">
        <w:rPr>
          <w:rFonts w:ascii="Cambria Math" w:hAnsi="Cambria Math"/>
        </w:rPr>
        <w:t xml:space="preserve"> the </w:t>
      </w:r>
      <w:r w:rsidR="00701898" w:rsidRPr="00D76083">
        <w:rPr>
          <w:rFonts w:ascii="Cambria Math" w:hAnsi="Cambria Math"/>
        </w:rPr>
        <w:t>area</w:t>
      </w:r>
      <w:r w:rsidRPr="00D76083">
        <w:rPr>
          <w:rFonts w:ascii="Cambria Math" w:hAnsi="Cambria Math"/>
        </w:rPr>
        <w:t xml:space="preserve"> of</w:t>
      </w:r>
      <w:bookmarkStart w:id="6" w:name="_Hlk130309166"/>
      <w:r w:rsidRPr="00D76083">
        <w:rPr>
          <w:rFonts w:ascii="Cambria Math" w:hAnsi="Cambria Math"/>
        </w:rPr>
        <w:t xml:space="preserve"> </w:t>
      </w:r>
      <m:oMath>
        <m:r>
          <w:rPr>
            <w:rFonts w:ascii="Cambria Math" w:hAnsi="Cambria Math"/>
          </w:rPr>
          <m:t>C</m:t>
        </m:r>
      </m:oMath>
      <w:r w:rsidRPr="00D76083">
        <w:rPr>
          <w:rFonts w:ascii="Cambria Math" w:hAnsi="Cambria Math"/>
        </w:rPr>
        <w:t xml:space="preserve"> </w:t>
      </w:r>
      <w:bookmarkEnd w:id="6"/>
      <w:r w:rsidRPr="00D76083">
        <w:rPr>
          <w:rFonts w:ascii="Cambria Math" w:hAnsi="Cambria Math"/>
        </w:rPr>
        <w:t xml:space="preserve">is greater than </w:t>
      </w:r>
      <m:oMath>
        <m:r>
          <w:rPr>
            <w:rFonts w:ascii="Cambria Math" w:hAnsi="Cambria Math"/>
          </w:rPr>
          <m:t>4</m:t>
        </m:r>
      </m:oMath>
      <w:r w:rsidR="002E4AB0" w:rsidRPr="00D76083">
        <w:rPr>
          <w:rFonts w:ascii="Cambria Math" w:hAnsi="Cambria Math"/>
        </w:rPr>
        <w:t>, then</w:t>
      </w:r>
      <w:r w:rsidRPr="00D76083">
        <w:rPr>
          <w:rFonts w:ascii="Cambria Math" w:hAnsi="Cambria Math"/>
        </w:rPr>
        <w:t xml:space="preserve"> </w:t>
      </w:r>
      <m:oMath>
        <m:r>
          <w:rPr>
            <w:rFonts w:ascii="Cambria Math" w:hAnsi="Cambria Math"/>
          </w:rPr>
          <m:t xml:space="preserve">C </m:t>
        </m:r>
      </m:oMath>
      <w:r w:rsidR="002E4AB0" w:rsidRPr="00D76083">
        <w:rPr>
          <w:rFonts w:ascii="Cambria Math" w:hAnsi="Cambria Math"/>
        </w:rPr>
        <w:t>contains at least one lattice point</w:t>
      </w:r>
      <w:r w:rsidR="00701898" w:rsidRPr="00D76083">
        <w:rPr>
          <w:rFonts w:ascii="Cambria Math" w:hAnsi="Cambria Math"/>
        </w:rPr>
        <w:t xml:space="preserve"> in </w:t>
      </w:r>
      <m:oMath>
        <m:sSup>
          <m:sSupPr>
            <m:ctrlPr>
              <w:rPr>
                <w:rFonts w:ascii="Cambria Math" w:hAnsi="Cambria Math"/>
                <w:i/>
              </w:rPr>
            </m:ctrlPr>
          </m:sSupPr>
          <m:e>
            <m:r>
              <m:rPr>
                <m:scr m:val="double-struck"/>
              </m:rPr>
              <w:rPr>
                <w:rFonts w:ascii="Cambria Math" w:hAnsi="Cambria Math"/>
              </w:rPr>
              <m:t>Z</m:t>
            </m:r>
          </m:e>
          <m:sup>
            <m:r>
              <w:rPr>
                <w:rFonts w:ascii="Cambria Math" w:hAnsi="Cambria Math"/>
              </w:rPr>
              <m:t>2</m:t>
            </m:r>
          </m:sup>
        </m:sSup>
      </m:oMath>
      <w:r w:rsidR="002E4AB0" w:rsidRPr="00D76083">
        <w:rPr>
          <w:rFonts w:ascii="Cambria Math" w:hAnsi="Cambria Math"/>
        </w:rPr>
        <w:t xml:space="preserve"> other than </w:t>
      </w:r>
      <w:r w:rsidRPr="00D76083">
        <w:rPr>
          <w:rFonts w:ascii="Cambria Math" w:hAnsi="Cambria Math"/>
        </w:rPr>
        <w:t>the origin</w:t>
      </w:r>
      <w:r w:rsidR="002E4AB0" w:rsidRPr="00D76083">
        <w:rPr>
          <w:rFonts w:ascii="Cambria Math" w:hAnsi="Cambria Math"/>
        </w:rPr>
        <w:t>.</w:t>
      </w:r>
      <w:bookmarkEnd w:id="1"/>
    </w:p>
    <w:p w14:paraId="36C884DE" w14:textId="77777777" w:rsidR="00715D0E" w:rsidRDefault="00801780" w:rsidP="00850A21">
      <w:r>
        <w:t xml:space="preserve">Sounds confusing? </w:t>
      </w:r>
      <w:r w:rsidR="00914BD8">
        <w:t xml:space="preserve">Let’s unpack this term by term. </w:t>
      </w:r>
    </w:p>
    <w:p w14:paraId="2390D905" w14:textId="66ED404C" w:rsidR="002C150E" w:rsidRDefault="00B160CC" w:rsidP="00850A21">
      <w:r>
        <w:t xml:space="preserve">A lattice point in </w:t>
      </w:r>
      <m:oMath>
        <m:sSup>
          <m:sSupPr>
            <m:ctrlPr>
              <w:rPr>
                <w:rFonts w:ascii="Cambria Math" w:hAnsi="Cambria Math"/>
                <w:i/>
              </w:rPr>
            </m:ctrlPr>
          </m:sSupPr>
          <m:e>
            <m:r>
              <m:rPr>
                <m:scr m:val="double-struck"/>
              </m:rPr>
              <w:rPr>
                <w:rFonts w:ascii="Cambria Math" w:hAnsi="Cambria Math"/>
              </w:rPr>
              <m:t>Z</m:t>
            </m:r>
          </m:e>
          <m:sup>
            <m:r>
              <w:rPr>
                <w:rFonts w:ascii="Cambria Math" w:hAnsi="Cambria Math"/>
              </w:rPr>
              <m:t>2</m:t>
            </m:r>
          </m:sup>
        </m:sSup>
      </m:oMath>
      <w:r w:rsidRPr="00B160CC">
        <w:t xml:space="preserve"> </w:t>
      </w:r>
      <w:r>
        <w:t xml:space="preserve">refers to a point </w:t>
      </w:r>
      <w:r w:rsidR="00850A21" w:rsidRPr="00850A21">
        <w:t xml:space="preserve">in </w:t>
      </w:r>
      <m:oMath>
        <m:sSup>
          <m:sSupPr>
            <m:ctrlPr>
              <w:rPr>
                <w:rFonts w:ascii="Cambria Math" w:hAnsi="Cambria Math"/>
                <w:i/>
              </w:rPr>
            </m:ctrlPr>
          </m:sSupPr>
          <m:e>
            <m:r>
              <m:rPr>
                <m:scr m:val="double-struck"/>
              </m:rPr>
              <w:rPr>
                <w:rFonts w:ascii="Cambria Math" w:hAnsi="Cambria Math"/>
              </w:rPr>
              <m:t>R</m:t>
            </m:r>
          </m:e>
          <m:sup>
            <m:r>
              <w:rPr>
                <w:rFonts w:ascii="Cambria Math" w:hAnsi="Cambria Math"/>
              </w:rPr>
              <m:t>2</m:t>
            </m:r>
          </m:sup>
        </m:sSup>
      </m:oMath>
      <w:r w:rsidR="00850A21">
        <w:t xml:space="preserve"> </w:t>
      </w:r>
      <w:r>
        <w:t xml:space="preserve">with integer coordinates. </w:t>
      </w:r>
      <w:r w:rsidR="00914BD8">
        <w:t>For</w:t>
      </w:r>
      <w:bookmarkStart w:id="7" w:name="_Hlk130309241"/>
      <w:r w:rsidR="00914BD8">
        <w:t xml:space="preserve"> </w:t>
      </w:r>
      <m:oMath>
        <m:r>
          <w:rPr>
            <w:rFonts w:ascii="Cambria Math" w:hAnsi="Cambria Math"/>
          </w:rPr>
          <m:t>C</m:t>
        </m:r>
      </m:oMath>
      <w:r w:rsidR="00914BD8">
        <w:t xml:space="preserve"> </w:t>
      </w:r>
      <w:bookmarkEnd w:id="7"/>
      <w:r w:rsidR="00914BD8">
        <w:t xml:space="preserve">to be bounded, that means we </w:t>
      </w:r>
      <w:r w:rsidR="00FC0EA1">
        <w:t xml:space="preserve">are able to </w:t>
      </w:r>
      <w:r w:rsidR="00914BD8">
        <w:t xml:space="preserve">enclose </w:t>
      </w:r>
      <m:oMath>
        <m:r>
          <w:rPr>
            <w:rFonts w:ascii="Cambria Math" w:hAnsi="Cambria Math"/>
          </w:rPr>
          <m:t>C</m:t>
        </m:r>
      </m:oMath>
      <w:r w:rsidR="00FC0EA1">
        <w:t xml:space="preserve"> within another body, </w:t>
      </w:r>
      <w:r w:rsidR="00701898">
        <w:t>such as</w:t>
      </w:r>
      <w:r w:rsidR="00FC0EA1">
        <w:t xml:space="preserve"> a large circle. When </w:t>
      </w:r>
      <w:r w:rsidR="00701898">
        <w:t xml:space="preserve">we say </w:t>
      </w:r>
      <m:oMath>
        <m:r>
          <w:rPr>
            <w:rFonts w:ascii="Cambria Math" w:hAnsi="Cambria Math"/>
          </w:rPr>
          <m:t>C</m:t>
        </m:r>
      </m:oMath>
      <w:r w:rsidR="00FC0EA1">
        <w:t xml:space="preserve"> is convex,</w:t>
      </w:r>
      <w:r w:rsidR="00701898">
        <w:t xml:space="preserve"> </w:t>
      </w:r>
      <w:r w:rsidR="00FC0EA1" w:rsidRPr="00FC0EA1">
        <w:t>any segment joining </w:t>
      </w:r>
      <w:r w:rsidR="00701898">
        <w:t>any</w:t>
      </w:r>
      <w:r w:rsidR="00850A21">
        <w:t xml:space="preserve"> </w:t>
      </w:r>
      <w:r w:rsidR="00FC0EA1" w:rsidRPr="00FC0EA1">
        <w:t>two of its points is entirely contained within it.</w:t>
      </w:r>
      <w:r w:rsidR="00FC0EA1">
        <w:t xml:space="preserve"> </w:t>
      </w:r>
      <w:r w:rsidR="002C150E">
        <w:t xml:space="preserve">Taking </w:t>
      </w:r>
      <w:r w:rsidR="00701898">
        <w:t>the</w:t>
      </w:r>
      <w:r w:rsidR="002C150E">
        <w:t xml:space="preserve"> two shapes below as an example, the </w:t>
      </w:r>
      <w:r w:rsidR="005120D4">
        <w:t xml:space="preserve">blue </w:t>
      </w:r>
      <w:r w:rsidR="00701898">
        <w:t>set</w:t>
      </w:r>
      <w:r w:rsidR="002C150E">
        <w:t xml:space="preserve"> on the left is convex while the </w:t>
      </w:r>
      <w:r w:rsidR="005120D4">
        <w:t xml:space="preserve">green </w:t>
      </w:r>
      <w:r w:rsidR="00701898">
        <w:t>set</w:t>
      </w:r>
      <w:r w:rsidR="002C150E">
        <w:t xml:space="preserve"> on the right is not.</w:t>
      </w:r>
    </w:p>
    <w:p w14:paraId="3D8A5749" w14:textId="2DCF30D4" w:rsidR="00914BD8" w:rsidRDefault="0022535E" w:rsidP="0022535E">
      <w:pPr>
        <w:ind w:left="1440"/>
        <w:jc w:val="both"/>
      </w:pPr>
      <w:r>
        <w:rPr>
          <w:noProof/>
        </w:rPr>
        <w:drawing>
          <wp:inline distT="0" distB="0" distL="0" distR="0" wp14:anchorId="2FCD1C09" wp14:editId="164224C8">
            <wp:extent cx="3914775" cy="155209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25062" cy="1556171"/>
                    </a:xfrm>
                    <a:prstGeom prst="rect">
                      <a:avLst/>
                    </a:prstGeom>
                    <a:noFill/>
                  </pic:spPr>
                </pic:pic>
              </a:graphicData>
            </a:graphic>
          </wp:inline>
        </w:drawing>
      </w:r>
    </w:p>
    <w:p w14:paraId="7E2F8C6B" w14:textId="120B019A" w:rsidR="0022535E" w:rsidRPr="0022535E" w:rsidRDefault="0022535E" w:rsidP="0022535E">
      <w:pPr>
        <w:ind w:left="2160"/>
        <w:rPr>
          <w:b/>
          <w:bCs/>
          <w:i/>
          <w:iCs/>
        </w:rPr>
      </w:pPr>
      <w:r w:rsidRPr="0022535E">
        <w:rPr>
          <w:b/>
          <w:bCs/>
          <w:i/>
          <w:iCs/>
        </w:rPr>
        <w:t xml:space="preserve">Fig 1: A convex </w:t>
      </w:r>
      <w:r w:rsidR="00701898">
        <w:rPr>
          <w:b/>
          <w:bCs/>
          <w:i/>
          <w:iCs/>
        </w:rPr>
        <w:t>set</w:t>
      </w:r>
      <w:r>
        <w:rPr>
          <w:b/>
          <w:bCs/>
          <w:i/>
          <w:iCs/>
        </w:rPr>
        <w:t xml:space="preserve"> (left) </w:t>
      </w:r>
      <w:r w:rsidRPr="0022535E">
        <w:rPr>
          <w:b/>
          <w:bCs/>
          <w:i/>
          <w:iCs/>
        </w:rPr>
        <w:t xml:space="preserve">and </w:t>
      </w:r>
      <w:r>
        <w:rPr>
          <w:b/>
          <w:bCs/>
          <w:i/>
          <w:iCs/>
        </w:rPr>
        <w:t xml:space="preserve">a </w:t>
      </w:r>
      <w:r w:rsidRPr="0022535E">
        <w:rPr>
          <w:b/>
          <w:bCs/>
          <w:i/>
          <w:iCs/>
        </w:rPr>
        <w:t xml:space="preserve">concave </w:t>
      </w:r>
      <w:r w:rsidR="00701898">
        <w:rPr>
          <w:b/>
          <w:bCs/>
          <w:i/>
          <w:iCs/>
        </w:rPr>
        <w:t>set</w:t>
      </w:r>
      <w:r>
        <w:rPr>
          <w:b/>
          <w:bCs/>
          <w:i/>
          <w:iCs/>
        </w:rPr>
        <w:t xml:space="preserve"> (right)</w:t>
      </w:r>
    </w:p>
    <w:p w14:paraId="48EA9F64" w14:textId="579737F2" w:rsidR="002C150E" w:rsidRDefault="002C150E" w:rsidP="002C150E">
      <w:r>
        <w:t xml:space="preserve">Lastly, if </w:t>
      </w:r>
      <m:oMath>
        <m:r>
          <w:rPr>
            <w:rFonts w:ascii="Cambria Math" w:hAnsi="Cambria Math"/>
          </w:rPr>
          <m:t>C</m:t>
        </m:r>
      </m:oMath>
      <w:r>
        <w:t xml:space="preserve"> is symmetric, reflecting</w:t>
      </w:r>
      <w:r w:rsidR="00CF01A4">
        <w:t xml:space="preserve"> a point in </w:t>
      </w:r>
      <m:oMath>
        <m:r>
          <w:rPr>
            <w:rFonts w:ascii="Cambria Math" w:hAnsi="Cambria Math"/>
          </w:rPr>
          <m:t>C</m:t>
        </m:r>
      </m:oMath>
      <w:r w:rsidR="00CF01A4">
        <w:t xml:space="preserve"> about the origin would give us a point that also lies in </w:t>
      </w:r>
      <m:oMath>
        <m:r>
          <w:rPr>
            <w:rFonts w:ascii="Cambria Math" w:hAnsi="Cambria Math"/>
          </w:rPr>
          <m:t>C</m:t>
        </m:r>
      </m:oMath>
      <w:r w:rsidR="00CF01A4">
        <w:t xml:space="preserve">. Thus, if </w:t>
      </w:r>
      <m:oMath>
        <m:r>
          <w:rPr>
            <w:rFonts w:ascii="Cambria Math" w:hAnsi="Cambria Math"/>
          </w:rPr>
          <m:t>A=</m:t>
        </m:r>
        <m:d>
          <m:dPr>
            <m:ctrlPr>
              <w:rPr>
                <w:rFonts w:ascii="Cambria Math" w:hAnsi="Cambria Math"/>
                <w:i/>
              </w:rPr>
            </m:ctrlPr>
          </m:dPr>
          <m:e>
            <w:bookmarkStart w:id="8" w:name="_Hlk130310810"/>
            <m:r>
              <w:rPr>
                <w:rFonts w:ascii="Cambria Math" w:hAnsi="Cambria Math"/>
              </w:rPr>
              <m:t>x,y</m:t>
            </m:r>
            <w:bookmarkEnd w:id="8"/>
          </m:e>
        </m:d>
      </m:oMath>
      <w:r w:rsidR="00CF01A4">
        <w:t xml:space="preserve"> is a point in </w:t>
      </w:r>
      <m:oMath>
        <m:r>
          <w:rPr>
            <w:rFonts w:ascii="Cambria Math" w:hAnsi="Cambria Math"/>
          </w:rPr>
          <m:t>C</m:t>
        </m:r>
      </m:oMath>
      <w:r w:rsidR="00CF01A4">
        <w:t xml:space="preserve">, </w:t>
      </w:r>
      <m:oMath>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m:t>
        </m:r>
        <m:d>
          <m:dPr>
            <m:ctrlPr>
              <w:rPr>
                <w:rFonts w:ascii="Cambria Math" w:hAnsi="Cambria Math"/>
                <w:i/>
              </w:rPr>
            </m:ctrlPr>
          </m:dPr>
          <m:e>
            <m:r>
              <w:rPr>
                <w:rFonts w:ascii="Cambria Math" w:hAnsi="Cambria Math"/>
              </w:rPr>
              <m:t>-x,-y</m:t>
            </m:r>
          </m:e>
        </m:d>
      </m:oMath>
      <w:r w:rsidR="00CF01A4">
        <w:t xml:space="preserve"> also lies in </w:t>
      </w:r>
      <m:oMath>
        <m:r>
          <w:rPr>
            <w:rFonts w:ascii="Cambria Math" w:hAnsi="Cambria Math"/>
          </w:rPr>
          <m:t>C</m:t>
        </m:r>
      </m:oMath>
      <w:r w:rsidR="00CF01A4">
        <w:t>.</w:t>
      </w:r>
    </w:p>
    <w:p w14:paraId="5F4A203F" w14:textId="22ECF6E7" w:rsidR="00CF01A4" w:rsidRDefault="00CF01A4" w:rsidP="002C150E">
      <w:r>
        <w:t xml:space="preserve">Now that we have the </w:t>
      </w:r>
      <w:r w:rsidR="0022535E">
        <w:t>jargon</w:t>
      </w:r>
      <w:r>
        <w:t xml:space="preserve"> out of the way, </w:t>
      </w:r>
      <w:r w:rsidR="00AA7D5A">
        <w:t xml:space="preserve">it is only natural for us to ask </w:t>
      </w:r>
      <w:r>
        <w:t xml:space="preserve">why does </w:t>
      </w:r>
      <w:proofErr w:type="spellStart"/>
      <w:r>
        <w:t>M</w:t>
      </w:r>
      <w:r w:rsidR="00744E39">
        <w:t>in</w:t>
      </w:r>
      <w:r>
        <w:t>kowski’s</w:t>
      </w:r>
      <w:proofErr w:type="spellEnd"/>
      <w:r>
        <w:t xml:space="preserve"> theorem even hold in the first place?</w:t>
      </w:r>
    </w:p>
    <w:p w14:paraId="4283C0CD" w14:textId="30773E7C" w:rsidR="0022535E" w:rsidRDefault="0022535E" w:rsidP="002C150E">
      <w:r>
        <w:t xml:space="preserve">To </w:t>
      </w:r>
      <w:r w:rsidR="00701898">
        <w:t>prove</w:t>
      </w:r>
      <w:r>
        <w:t xml:space="preserve"> the theorem, we would actually have to rely on an </w:t>
      </w:r>
      <w:r w:rsidR="004E2E06">
        <w:t>auxiliary</w:t>
      </w:r>
      <w:r>
        <w:t xml:space="preserve"> result</w:t>
      </w:r>
      <w:r w:rsidR="004E2E06">
        <w:t>.</w:t>
      </w:r>
    </w:p>
    <w:p w14:paraId="3E29B774" w14:textId="568C0DB3" w:rsidR="004E2E06" w:rsidRPr="00D76083" w:rsidRDefault="004E2E06" w:rsidP="002C150E">
      <w:pPr>
        <w:rPr>
          <w:rFonts w:ascii="Cambria Math" w:hAnsi="Cambria Math"/>
        </w:rPr>
      </w:pPr>
      <w:r w:rsidRPr="00D76083">
        <w:rPr>
          <w:rFonts w:ascii="Cambria Math" w:hAnsi="Cambria Math"/>
          <w:b/>
          <w:bCs/>
        </w:rPr>
        <w:t>Lemma</w:t>
      </w:r>
      <w:r w:rsidR="00D76083" w:rsidRPr="00D76083">
        <w:rPr>
          <w:rFonts w:ascii="Cambria Math" w:hAnsi="Cambria Math"/>
          <w:b/>
          <w:bCs/>
        </w:rPr>
        <w:t xml:space="preserve"> 1</w:t>
      </w:r>
      <w:r w:rsidRPr="00D76083">
        <w:rPr>
          <w:rFonts w:ascii="Cambria Math" w:hAnsi="Cambria Math"/>
        </w:rPr>
        <w:t xml:space="preserve">: </w:t>
      </w:r>
      <w:r w:rsidR="00020814" w:rsidRPr="00D76083">
        <w:rPr>
          <w:rFonts w:ascii="Cambria Math" w:hAnsi="Cambria Math"/>
        </w:rPr>
        <w:t>If</w:t>
      </w:r>
      <w:bookmarkStart w:id="9" w:name="_Hlk130341967"/>
      <w:r w:rsidR="00020814" w:rsidRPr="00D76083">
        <w:rPr>
          <w:rFonts w:ascii="Cambria Math" w:hAnsi="Cambria Math"/>
        </w:rPr>
        <w:t xml:space="preserve"> </w:t>
      </w:r>
      <w:bookmarkStart w:id="10" w:name="_Hlk130341000"/>
      <m:oMath>
        <m:r>
          <w:rPr>
            <w:rFonts w:ascii="Cambria Math" w:hAnsi="Cambria Math"/>
          </w:rPr>
          <m:t>M</m:t>
        </m:r>
      </m:oMath>
      <w:bookmarkEnd w:id="10"/>
      <w:r w:rsidR="00020814" w:rsidRPr="00D76083">
        <w:rPr>
          <w:rFonts w:ascii="Cambria Math" w:hAnsi="Cambria Math"/>
        </w:rPr>
        <w:t xml:space="preserve"> </w:t>
      </w:r>
      <w:bookmarkEnd w:id="9"/>
      <w:r w:rsidR="00020814" w:rsidRPr="00D76083">
        <w:rPr>
          <w:rFonts w:ascii="Cambria Math" w:hAnsi="Cambria Math"/>
        </w:rPr>
        <w:t xml:space="preserve">is a bounded and open set in </w:t>
      </w:r>
      <m:oMath>
        <m:sSup>
          <m:sSupPr>
            <m:ctrlPr>
              <w:rPr>
                <w:rFonts w:ascii="Cambria Math" w:hAnsi="Cambria Math"/>
                <w:i/>
              </w:rPr>
            </m:ctrlPr>
          </m:sSupPr>
          <m:e>
            <m:r>
              <m:rPr>
                <m:scr m:val="double-struck"/>
              </m:rPr>
              <w:rPr>
                <w:rFonts w:ascii="Cambria Math" w:hAnsi="Cambria Math"/>
              </w:rPr>
              <m:t>R</m:t>
            </m:r>
          </m:e>
          <m:sup>
            <m:r>
              <w:rPr>
                <w:rFonts w:ascii="Cambria Math" w:hAnsi="Cambria Math"/>
              </w:rPr>
              <m:t>2</m:t>
            </m:r>
          </m:sup>
        </m:sSup>
      </m:oMath>
      <w:r w:rsidR="00020814" w:rsidRPr="00D76083">
        <w:rPr>
          <w:rFonts w:ascii="Cambria Math" w:hAnsi="Cambria Math"/>
        </w:rPr>
        <w:t xml:space="preserve"> such that its area is greater </w:t>
      </w:r>
      <w:bookmarkStart w:id="11" w:name="_Hlk130341837"/>
      <w:r w:rsidR="00020814" w:rsidRPr="00D76083">
        <w:rPr>
          <w:rFonts w:ascii="Cambria Math" w:hAnsi="Cambria Math"/>
        </w:rPr>
        <w:t xml:space="preserve">than </w:t>
      </w:r>
      <m:oMath>
        <m:r>
          <w:rPr>
            <w:rFonts w:ascii="Cambria Math" w:hAnsi="Cambria Math"/>
          </w:rPr>
          <m:t>1</m:t>
        </m:r>
      </m:oMath>
      <w:bookmarkEnd w:id="11"/>
      <w:r w:rsidR="00020814" w:rsidRPr="00D76083">
        <w:rPr>
          <w:rFonts w:ascii="Cambria Math" w:hAnsi="Cambria Math"/>
        </w:rPr>
        <w:t xml:space="preserve">, there exists two points </w:t>
      </w:r>
      <m:oMath>
        <m:r>
          <w:rPr>
            <w:rFonts w:ascii="Cambria Math" w:hAnsi="Cambria Math"/>
          </w:rPr>
          <m:t>X</m:t>
        </m:r>
      </m:oMath>
      <w:r w:rsidR="00020814" w:rsidRPr="00D76083">
        <w:rPr>
          <w:rFonts w:ascii="Cambria Math" w:hAnsi="Cambria Math"/>
        </w:rPr>
        <w:t xml:space="preserve"> and </w:t>
      </w:r>
      <m:oMath>
        <m:r>
          <w:rPr>
            <w:rFonts w:ascii="Cambria Math" w:hAnsi="Cambria Math"/>
          </w:rPr>
          <m:t>Y</m:t>
        </m:r>
      </m:oMath>
      <w:r w:rsidR="00020814" w:rsidRPr="00D76083">
        <w:rPr>
          <w:rFonts w:ascii="Cambria Math" w:hAnsi="Cambria Math"/>
        </w:rPr>
        <w:t xml:space="preserve"> in </w:t>
      </w:r>
      <m:oMath>
        <m:r>
          <w:rPr>
            <w:rFonts w:ascii="Cambria Math" w:hAnsi="Cambria Math"/>
          </w:rPr>
          <m:t>M</m:t>
        </m:r>
      </m:oMath>
      <w:r w:rsidR="00020814" w:rsidRPr="00D76083">
        <w:rPr>
          <w:rFonts w:ascii="Cambria Math" w:hAnsi="Cambria Math"/>
        </w:rPr>
        <w:t xml:space="preserve"> such </w:t>
      </w:r>
      <w:bookmarkStart w:id="12" w:name="_Hlk130343211"/>
      <w:r w:rsidR="00607F47">
        <w:rPr>
          <w:rFonts w:ascii="Cambria Math" w:hAnsi="Cambria Math"/>
        </w:rPr>
        <w:t>that</w:t>
      </w:r>
      <w:r w:rsidR="00F24974" w:rsidRPr="00D76083">
        <w:rPr>
          <w:rFonts w:ascii="Cambria Math" w:hAnsi="Cambria Math"/>
        </w:rPr>
        <w:t xml:space="preserve"> </w:t>
      </w:r>
      <m:oMath>
        <m:acc>
          <m:accPr>
            <m:chr m:val="⃗"/>
            <m:ctrlPr>
              <w:rPr>
                <w:rFonts w:ascii="Cambria Math" w:hAnsi="Cambria Math"/>
                <w:i/>
              </w:rPr>
            </m:ctrlPr>
          </m:accPr>
          <m:e>
            <m:r>
              <w:rPr>
                <w:rFonts w:ascii="Cambria Math" w:hAnsi="Cambria Math"/>
              </w:rPr>
              <m:t>XY</m:t>
            </m:r>
          </m:e>
        </m:acc>
      </m:oMath>
      <w:bookmarkEnd w:id="12"/>
      <w:r w:rsidR="00F24974" w:rsidRPr="00D76083">
        <w:rPr>
          <w:rFonts w:ascii="Cambria Math" w:hAnsi="Cambria Math"/>
        </w:rPr>
        <w:t xml:space="preserve"> </w:t>
      </w:r>
      <w:r w:rsidR="00607F47">
        <w:rPr>
          <w:rFonts w:ascii="Cambria Math" w:hAnsi="Cambria Math"/>
        </w:rPr>
        <w:t xml:space="preserve">is a non-zero </w:t>
      </w:r>
      <w:r w:rsidR="00F24974" w:rsidRPr="00D76083">
        <w:rPr>
          <w:rFonts w:ascii="Cambria Math" w:hAnsi="Cambria Math"/>
        </w:rPr>
        <w:t>vector</w:t>
      </w:r>
      <w:r w:rsidR="00607F47">
        <w:rPr>
          <w:rFonts w:ascii="Cambria Math" w:hAnsi="Cambria Math"/>
        </w:rPr>
        <w:t xml:space="preserve"> with integer entries</w:t>
      </w:r>
      <w:r w:rsidR="00F24974" w:rsidRPr="00D76083">
        <w:rPr>
          <w:rFonts w:ascii="Cambria Math" w:hAnsi="Cambria Math"/>
        </w:rPr>
        <w:t>.</w:t>
      </w:r>
    </w:p>
    <w:p w14:paraId="2D5AE637" w14:textId="1F830C75" w:rsidR="008860AE" w:rsidRDefault="001554E3" w:rsidP="002C150E">
      <w:r>
        <w:lastRenderedPageBreak/>
        <w:t xml:space="preserve">To see why this is the case, let us consider a bounded set </w:t>
      </w:r>
      <w:bookmarkStart w:id="13" w:name="_Hlk130341247"/>
      <m:oMath>
        <m:r>
          <w:rPr>
            <w:rFonts w:ascii="Cambria Math" w:hAnsi="Cambria Math"/>
          </w:rPr>
          <m:t>M</m:t>
        </m:r>
      </m:oMath>
      <w:bookmarkEnd w:id="13"/>
      <w:r w:rsidR="00907848">
        <w:t xml:space="preserve"> and the </w:t>
      </w:r>
      <w:r w:rsidR="00B160CC">
        <w:t>unit</w:t>
      </w:r>
      <w:r w:rsidR="00907848">
        <w:t xml:space="preserve"> squares which contain some portion of </w:t>
      </w:r>
      <m:oMath>
        <m:r>
          <w:rPr>
            <w:rFonts w:ascii="Cambria Math" w:hAnsi="Cambria Math"/>
          </w:rPr>
          <m:t>M</m:t>
        </m:r>
      </m:oMath>
      <w:r>
        <w:t>.</w:t>
      </w:r>
      <w:r w:rsidR="00907848">
        <w:t xml:space="preserve"> Since </w:t>
      </w:r>
      <m:oMath>
        <m:r>
          <w:rPr>
            <w:rFonts w:ascii="Cambria Math" w:hAnsi="Cambria Math"/>
          </w:rPr>
          <m:t>M</m:t>
        </m:r>
      </m:oMath>
      <w:r w:rsidR="00907848">
        <w:t xml:space="preserve"> is bounded, there is only a finite number</w:t>
      </w:r>
      <w:r>
        <w:t xml:space="preserve"> </w:t>
      </w:r>
      <w:r w:rsidR="00907848">
        <w:t xml:space="preserve">of these squares. </w:t>
      </w:r>
      <w:r>
        <w:t xml:space="preserve">If we </w:t>
      </w:r>
      <w:r w:rsidR="00907848">
        <w:t xml:space="preserve">stack these squares on top of one another, we note that there must be an overlapping of at least two different parts of </w:t>
      </w:r>
      <m:oMath>
        <m:r>
          <w:rPr>
            <w:rFonts w:ascii="Cambria Math" w:hAnsi="Cambria Math"/>
          </w:rPr>
          <m:t>M</m:t>
        </m:r>
      </m:oMath>
      <w:r w:rsidR="00907848">
        <w:t xml:space="preserve"> as the area of </w:t>
      </w:r>
      <m:oMath>
        <m:r>
          <w:rPr>
            <w:rFonts w:ascii="Cambria Math" w:hAnsi="Cambria Math"/>
          </w:rPr>
          <m:t>M</m:t>
        </m:r>
      </m:oMath>
      <w:r w:rsidR="00907848">
        <w:t xml:space="preserve"> is more </w:t>
      </w:r>
      <w:r w:rsidR="00907848" w:rsidRPr="00907848">
        <w:t xml:space="preserve">than </w:t>
      </w:r>
      <m:oMath>
        <m:r>
          <w:rPr>
            <w:rFonts w:ascii="Cambria Math" w:hAnsi="Cambria Math"/>
          </w:rPr>
          <m:t>1</m:t>
        </m:r>
      </m:oMath>
      <w:r w:rsidR="00907848">
        <w:t>.</w:t>
      </w:r>
      <w:r w:rsidR="008860AE">
        <w:t xml:space="preserve"> This is evident when we think about the contrapositive of this statement. If the</w:t>
      </w:r>
      <w:r w:rsidR="00907848">
        <w:t xml:space="preserve"> </w:t>
      </w:r>
      <w:r w:rsidR="008860AE">
        <w:t xml:space="preserve">there is no overlap between the different segments of </w:t>
      </w:r>
      <m:oMath>
        <m:r>
          <w:rPr>
            <w:rFonts w:ascii="Cambria Math" w:hAnsi="Cambria Math"/>
          </w:rPr>
          <m:t>M</m:t>
        </m:r>
      </m:oMath>
      <w:r w:rsidR="008860AE">
        <w:t>, the</w:t>
      </w:r>
      <w:r w:rsidR="008860AE" w:rsidRPr="008860AE">
        <w:t xml:space="preserve"> </w:t>
      </w:r>
      <w:r w:rsidR="008860AE">
        <w:t xml:space="preserve">area of </w:t>
      </w:r>
      <m:oMath>
        <m:r>
          <w:rPr>
            <w:rFonts w:ascii="Cambria Math" w:hAnsi="Cambria Math"/>
          </w:rPr>
          <m:t>M</m:t>
        </m:r>
      </m:oMath>
      <w:r w:rsidR="008860AE">
        <w:t xml:space="preserve"> is less than or equal to</w:t>
      </w:r>
      <w:r w:rsidR="008860AE" w:rsidRPr="00907848">
        <w:t xml:space="preserve"> </w:t>
      </w:r>
      <m:oMath>
        <m:r>
          <w:rPr>
            <w:rFonts w:ascii="Cambria Math" w:hAnsi="Cambria Math"/>
          </w:rPr>
          <m:t>1</m:t>
        </m:r>
      </m:oMath>
      <w:r w:rsidR="008860AE">
        <w:t>, a claim which we know to be true.</w:t>
      </w:r>
    </w:p>
    <w:p w14:paraId="46C1AD1E" w14:textId="69B55D45" w:rsidR="00907848" w:rsidRDefault="00907848" w:rsidP="002C150E">
      <w:r>
        <w:t xml:space="preserve">To properly visualize this, let us take the ellipse </w:t>
      </w:r>
      <w:r w:rsidRPr="00907848">
        <w:t>in the diagram below as set</w:t>
      </w:r>
      <w:r>
        <w:t xml:space="preserve"> </w:t>
      </w:r>
      <m:oMath>
        <m:r>
          <w:rPr>
            <w:rFonts w:ascii="Cambria Math" w:hAnsi="Cambria Math"/>
          </w:rPr>
          <m:t>M</m:t>
        </m:r>
      </m:oMath>
      <w:r>
        <w:t>.</w:t>
      </w:r>
    </w:p>
    <w:p w14:paraId="6F99F005" w14:textId="5CA7F33A" w:rsidR="001554E3" w:rsidRDefault="00907848" w:rsidP="008860AE">
      <w:pPr>
        <w:jc w:val="center"/>
      </w:pPr>
      <w:r>
        <w:rPr>
          <w:noProof/>
        </w:rPr>
        <w:drawing>
          <wp:inline distT="0" distB="0" distL="0" distR="0" wp14:anchorId="5FD503CE" wp14:editId="221D6492">
            <wp:extent cx="3781425" cy="5558604"/>
            <wp:effectExtent l="0" t="0" r="0" b="4445"/>
            <wp:docPr id="6" name="Picture 6"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defin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0984" cy="5572655"/>
                    </a:xfrm>
                    <a:prstGeom prst="rect">
                      <a:avLst/>
                    </a:prstGeom>
                    <a:noFill/>
                    <a:ln>
                      <a:noFill/>
                    </a:ln>
                  </pic:spPr>
                </pic:pic>
              </a:graphicData>
            </a:graphic>
          </wp:inline>
        </w:drawing>
      </w:r>
    </w:p>
    <w:p w14:paraId="322AEF22" w14:textId="058B471B" w:rsidR="008860AE" w:rsidRDefault="008860AE" w:rsidP="008860AE">
      <w:pPr>
        <w:jc w:val="center"/>
        <w:rPr>
          <w:b/>
          <w:bCs/>
          <w:i/>
          <w:iCs/>
        </w:rPr>
      </w:pPr>
      <w:r w:rsidRPr="008860AE">
        <w:rPr>
          <w:b/>
          <w:bCs/>
          <w:i/>
          <w:iCs/>
        </w:rPr>
        <w:t>Fig 2: A visual representation of the overlapping process</w:t>
      </w:r>
    </w:p>
    <w:p w14:paraId="3733FE38" w14:textId="3A2AC0CA" w:rsidR="008860AE" w:rsidRDefault="00C00C2F" w:rsidP="008860AE">
      <w:r>
        <w:t xml:space="preserve">As seen </w:t>
      </w:r>
      <w:r w:rsidR="00715D0E">
        <w:rPr>
          <w:rFonts w:hint="eastAsia"/>
        </w:rPr>
        <w:t>in</w:t>
      </w:r>
      <w:r w:rsidR="00715D0E">
        <w:t xml:space="preserve"> Fig 2</w:t>
      </w:r>
      <w:r>
        <w:t xml:space="preserve">, we would now choose a point in the unit square (middle) covered by multiple sections of the overlapped ellipse. Thereafter, we would translate each section by an integer translation vector into a single unit square, effectively undoing the overlapping process we initially </w:t>
      </w:r>
      <w:r w:rsidR="00715D0E">
        <w:t>started out with</w:t>
      </w:r>
      <w:r>
        <w:t xml:space="preserve">. However, we have </w:t>
      </w:r>
      <w:r w:rsidR="00715D0E">
        <w:t xml:space="preserve">now </w:t>
      </w:r>
      <w:r>
        <w:t>ended up with preimages</w:t>
      </w:r>
      <w:r w:rsidR="00715D0E">
        <w:t xml:space="preserve"> in the ellipse</w:t>
      </w:r>
      <w:r>
        <w:t xml:space="preserve"> (</w:t>
      </w:r>
      <w:r w:rsidR="00715D0E">
        <w:t>below</w:t>
      </w:r>
      <w:r>
        <w:t xml:space="preserve">) of the point chosen in the unit square (middle). Setting any two preimage points in the </w:t>
      </w:r>
      <w:r w:rsidR="008F713A">
        <w:t xml:space="preserve">ellipse </w:t>
      </w:r>
      <w:r w:rsidR="008E4D3D">
        <w:t xml:space="preserve">at the bottom </w:t>
      </w:r>
      <w:r w:rsidR="008F713A">
        <w:t xml:space="preserve">of Fig 2 </w:t>
      </w:r>
      <w:r>
        <w:t xml:space="preserve">as </w:t>
      </w:r>
      <m:oMath>
        <m:r>
          <w:rPr>
            <w:rFonts w:ascii="Cambria Math" w:hAnsi="Cambria Math"/>
          </w:rPr>
          <m:t>X</m:t>
        </m:r>
      </m:oMath>
      <w:r w:rsidRPr="00C00C2F">
        <w:t xml:space="preserve"> and </w:t>
      </w:r>
      <m:oMath>
        <m:r>
          <w:rPr>
            <w:rFonts w:ascii="Cambria Math" w:hAnsi="Cambria Math"/>
          </w:rPr>
          <m:t>Y</m:t>
        </m:r>
      </m:oMath>
      <w:r>
        <w:t xml:space="preserve">, </w:t>
      </w:r>
      <m:oMath>
        <m:acc>
          <m:accPr>
            <m:chr m:val="⃗"/>
            <m:ctrlPr>
              <w:rPr>
                <w:rFonts w:ascii="Cambria Math" w:hAnsi="Cambria Math"/>
                <w:i/>
              </w:rPr>
            </m:ctrlPr>
          </m:accPr>
          <m:e>
            <m:r>
              <w:rPr>
                <w:rFonts w:ascii="Cambria Math" w:hAnsi="Cambria Math"/>
              </w:rPr>
              <m:t>XY</m:t>
            </m:r>
          </m:e>
        </m:acc>
      </m:oMath>
      <w:r>
        <w:t xml:space="preserve"> must be a </w:t>
      </w:r>
      <w:r w:rsidR="00D7412D">
        <w:t xml:space="preserve">non-zero </w:t>
      </w:r>
      <w:r>
        <w:t>vector with integer entries</w:t>
      </w:r>
      <w:r w:rsidR="00D7412D">
        <w:t>.</w:t>
      </w:r>
    </w:p>
    <w:p w14:paraId="6B1CAB63" w14:textId="7CD67E10" w:rsidR="00D7412D" w:rsidRDefault="00D7412D" w:rsidP="008860AE">
      <w:r>
        <w:t xml:space="preserve">With our lemma, we can now move on to </w:t>
      </w:r>
      <w:r w:rsidR="008F713A">
        <w:t xml:space="preserve">deducing </w:t>
      </w:r>
      <w:r>
        <w:t xml:space="preserve">the main theorem. </w:t>
      </w:r>
    </w:p>
    <w:p w14:paraId="1617FB5C" w14:textId="65FDC554" w:rsidR="003F74E8" w:rsidRDefault="00D7412D" w:rsidP="008860AE">
      <w:r>
        <w:lastRenderedPageBreak/>
        <w:t xml:space="preserve">Suppose we have a </w:t>
      </w:r>
      <w:r w:rsidR="00080340" w:rsidRPr="00080340">
        <w:t xml:space="preserve">bounded, convex and symmetric set in </w:t>
      </w:r>
      <m:oMath>
        <m:sSup>
          <m:sSupPr>
            <m:ctrlPr>
              <w:rPr>
                <w:rFonts w:ascii="Cambria Math" w:hAnsi="Cambria Math"/>
                <w:i/>
              </w:rPr>
            </m:ctrlPr>
          </m:sSupPr>
          <m:e>
            <m:r>
              <m:rPr>
                <m:scr m:val="double-struck"/>
              </m:rPr>
              <w:rPr>
                <w:rFonts w:ascii="Cambria Math" w:hAnsi="Cambria Math"/>
              </w:rPr>
              <m:t>R</m:t>
            </m:r>
          </m:e>
          <m:sup>
            <m:r>
              <w:rPr>
                <w:rFonts w:ascii="Cambria Math" w:hAnsi="Cambria Math"/>
              </w:rPr>
              <m:t>2</m:t>
            </m:r>
          </m:sup>
        </m:sSup>
      </m:oMath>
      <w:r w:rsidR="00080340">
        <w:t xml:space="preserve"> with an area greater than </w:t>
      </w:r>
      <w:bookmarkStart w:id="14" w:name="_Hlk130397130"/>
      <m:oMath>
        <m:r>
          <w:rPr>
            <w:rFonts w:ascii="Cambria Math" w:hAnsi="Cambria Math"/>
          </w:rPr>
          <m:t>1</m:t>
        </m:r>
      </m:oMath>
      <w:r w:rsidR="00080340">
        <w:t>.</w:t>
      </w:r>
      <w:bookmarkEnd w:id="14"/>
      <w:r w:rsidR="008E4D3D">
        <w:t xml:space="preserve"> By our lemma, there exists two points</w:t>
      </w:r>
      <w:r w:rsidR="008E4D3D" w:rsidRPr="008E4D3D">
        <w:rPr>
          <w:rFonts w:ascii="Cambria Math" w:hAnsi="Cambria Math"/>
          <w:i/>
        </w:rPr>
        <w:t xml:space="preserve"> </w:t>
      </w:r>
      <m:oMath>
        <m:r>
          <w:rPr>
            <w:rFonts w:ascii="Cambria Math" w:hAnsi="Cambria Math"/>
          </w:rPr>
          <m:t>X</m:t>
        </m:r>
      </m:oMath>
      <w:r w:rsidR="008E4D3D" w:rsidRPr="008E4D3D">
        <w:t xml:space="preserve"> and </w:t>
      </w:r>
      <m:oMath>
        <m:r>
          <w:rPr>
            <w:rFonts w:ascii="Cambria Math" w:hAnsi="Cambria Math"/>
          </w:rPr>
          <m:t>Y</m:t>
        </m:r>
      </m:oMath>
      <w:r w:rsidR="008E4D3D">
        <w:t xml:space="preserve"> in the set </w:t>
      </w:r>
      <w:r w:rsidR="008E4D3D" w:rsidRPr="008E4D3D">
        <w:t xml:space="preserve">such that </w:t>
      </w:r>
      <w:bookmarkStart w:id="15" w:name="_Hlk130397304"/>
      <m:oMath>
        <m:acc>
          <m:accPr>
            <m:chr m:val="⃗"/>
            <m:ctrlPr>
              <w:rPr>
                <w:rFonts w:ascii="Cambria Math" w:hAnsi="Cambria Math"/>
                <w:i/>
              </w:rPr>
            </m:ctrlPr>
          </m:accPr>
          <m:e>
            <m:r>
              <w:rPr>
                <w:rFonts w:ascii="Cambria Math" w:hAnsi="Cambria Math"/>
              </w:rPr>
              <m:t>XY</m:t>
            </m:r>
          </m:e>
        </m:acc>
      </m:oMath>
      <w:r w:rsidR="008E4D3D" w:rsidRPr="008E4D3D">
        <w:t xml:space="preserve"> </w:t>
      </w:r>
      <w:bookmarkEnd w:id="15"/>
      <w:r w:rsidR="008E4D3D">
        <w:t xml:space="preserve">is a </w:t>
      </w:r>
      <w:r w:rsidR="008E4D3D" w:rsidRPr="008E4D3D">
        <w:t>no</w:t>
      </w:r>
      <w:r w:rsidR="008E4D3D">
        <w:t>n-</w:t>
      </w:r>
      <w:r w:rsidR="008E4D3D" w:rsidRPr="008E4D3D">
        <w:t>zero vector</w:t>
      </w:r>
      <w:r w:rsidR="008E4D3D">
        <w:t xml:space="preserve"> with integer entries. Scaling up the set by a factor of </w:t>
      </w:r>
      <m:oMath>
        <m:r>
          <w:rPr>
            <w:rFonts w:ascii="Cambria Math" w:hAnsi="Cambria Math"/>
          </w:rPr>
          <m:t>2</m:t>
        </m:r>
      </m:oMath>
      <w:r w:rsidR="008E4D3D">
        <w:t xml:space="preserve"> along the </w:t>
      </w:r>
      <m:oMath>
        <m:r>
          <w:rPr>
            <w:rFonts w:ascii="Cambria Math" w:hAnsi="Cambria Math"/>
          </w:rPr>
          <m:t>x</m:t>
        </m:r>
      </m:oMath>
      <w:r w:rsidR="008E4D3D">
        <w:t xml:space="preserve"> and </w:t>
      </w:r>
      <m:oMath>
        <m:r>
          <w:rPr>
            <w:rFonts w:ascii="Cambria Math" w:hAnsi="Cambria Math"/>
          </w:rPr>
          <m:t>y</m:t>
        </m:r>
      </m:oMath>
      <w:r w:rsidR="009409E9">
        <w:t xml:space="preserve">-axis respectively, </w:t>
      </w:r>
      <w:r w:rsidR="003F74E8">
        <w:t xml:space="preserve">the area of the set would be greater than </w:t>
      </w:r>
      <m:oMath>
        <m:r>
          <w:rPr>
            <w:rFonts w:ascii="Cambria Math" w:hAnsi="Cambria Math"/>
          </w:rPr>
          <m:t>4</m:t>
        </m:r>
      </m:oMath>
      <w:r w:rsidR="003F74E8">
        <w:t xml:space="preserve">. Furthermore, </w:t>
      </w:r>
      <w:r w:rsidR="009409E9">
        <w:t xml:space="preserve">the points with position vector </w:t>
      </w:r>
      <m:oMath>
        <m:r>
          <w:rPr>
            <w:rFonts w:ascii="Cambria Math" w:hAnsi="Cambria Math"/>
          </w:rPr>
          <m:t>2</m:t>
        </m:r>
        <m:acc>
          <m:accPr>
            <m:chr m:val="⃗"/>
            <m:ctrlPr>
              <w:rPr>
                <w:rFonts w:ascii="Cambria Math" w:hAnsi="Cambria Math"/>
                <w:i/>
              </w:rPr>
            </m:ctrlPr>
          </m:accPr>
          <m:e>
            <m:r>
              <w:rPr>
                <w:rFonts w:ascii="Cambria Math" w:hAnsi="Cambria Math"/>
              </w:rPr>
              <m:t>OX</m:t>
            </m:r>
          </m:e>
        </m:acc>
        <m:r>
          <w:rPr>
            <w:rFonts w:ascii="Cambria Math" w:hAnsi="Cambria Math"/>
          </w:rPr>
          <m:t xml:space="preserve"> </m:t>
        </m:r>
      </m:oMath>
      <w:r w:rsidR="009409E9">
        <w:t xml:space="preserve">and </w:t>
      </w:r>
      <m:oMath>
        <m:r>
          <w:rPr>
            <w:rFonts w:ascii="Cambria Math" w:hAnsi="Cambria Math"/>
          </w:rPr>
          <m:t>2</m:t>
        </m:r>
        <w:bookmarkStart w:id="16" w:name="_Hlk130399187"/>
        <m:acc>
          <m:accPr>
            <m:chr m:val="⃗"/>
            <m:ctrlPr>
              <w:rPr>
                <w:rFonts w:ascii="Cambria Math" w:hAnsi="Cambria Math"/>
                <w:i/>
              </w:rPr>
            </m:ctrlPr>
          </m:accPr>
          <m:e>
            <m:r>
              <w:rPr>
                <w:rFonts w:ascii="Cambria Math" w:hAnsi="Cambria Math"/>
              </w:rPr>
              <m:t>OY</m:t>
            </m:r>
          </m:e>
        </m:acc>
      </m:oMath>
      <w:r w:rsidR="009409E9">
        <w:t xml:space="preserve"> </w:t>
      </w:r>
      <w:bookmarkEnd w:id="16"/>
      <w:r w:rsidR="009409E9">
        <w:t>must lie in the set. Since the set is symmetric, the point with the position vector</w:t>
      </w:r>
      <w:r w:rsidR="007F2CA3">
        <w:t xml:space="preserve"> </w:t>
      </w:r>
      <m:oMath>
        <m:r>
          <w:rPr>
            <w:rFonts w:ascii="Cambria Math" w:hAnsi="Cambria Math"/>
          </w:rPr>
          <m:t>-2</m:t>
        </m:r>
        <m:acc>
          <m:accPr>
            <m:chr m:val="⃗"/>
            <m:ctrlPr>
              <w:rPr>
                <w:rFonts w:ascii="Cambria Math" w:hAnsi="Cambria Math"/>
                <w:i/>
              </w:rPr>
            </m:ctrlPr>
          </m:accPr>
          <m:e>
            <m:r>
              <w:rPr>
                <w:rFonts w:ascii="Cambria Math" w:hAnsi="Cambria Math"/>
              </w:rPr>
              <m:t>OY</m:t>
            </m:r>
          </m:e>
        </m:acc>
      </m:oMath>
      <w:r w:rsidR="009409E9">
        <w:t xml:space="preserve"> also lies within the set. Combining this with the fact the set is convex, </w:t>
      </w:r>
      <w:r w:rsidR="002C659E">
        <w:t xml:space="preserve">the </w:t>
      </w:r>
      <w:r w:rsidR="009409E9">
        <w:t xml:space="preserve">midpoint </w:t>
      </w:r>
      <w:r w:rsidR="003F74E8">
        <w:t xml:space="preserve">of the two points with position vector </w:t>
      </w:r>
      <w:bookmarkStart w:id="17" w:name="_Hlk130398606"/>
      <m:oMath>
        <m:r>
          <w:rPr>
            <w:rFonts w:ascii="Cambria Math" w:hAnsi="Cambria Math"/>
          </w:rPr>
          <m:t>2</m:t>
        </m:r>
        <m:acc>
          <m:accPr>
            <m:chr m:val="⃗"/>
            <m:ctrlPr>
              <w:rPr>
                <w:rFonts w:ascii="Cambria Math" w:hAnsi="Cambria Math"/>
                <w:i/>
              </w:rPr>
            </m:ctrlPr>
          </m:accPr>
          <m:e>
            <m:r>
              <w:rPr>
                <w:rFonts w:ascii="Cambria Math" w:hAnsi="Cambria Math"/>
              </w:rPr>
              <m:t>OX</m:t>
            </m:r>
          </m:e>
        </m:acc>
        <w:bookmarkEnd w:id="17"/>
        <m:r>
          <w:rPr>
            <w:rFonts w:ascii="Cambria Math" w:hAnsi="Cambria Math"/>
          </w:rPr>
          <m:t xml:space="preserve"> </m:t>
        </m:r>
      </m:oMath>
      <w:r w:rsidR="003F74E8" w:rsidRPr="003F74E8">
        <w:t xml:space="preserve">and </w:t>
      </w:r>
      <m:oMath>
        <m:r>
          <w:rPr>
            <w:rFonts w:ascii="Cambria Math" w:hAnsi="Cambria Math"/>
          </w:rPr>
          <m:t>-2</m:t>
        </m:r>
        <m:acc>
          <m:accPr>
            <m:chr m:val="⃗"/>
            <m:ctrlPr>
              <w:rPr>
                <w:rFonts w:ascii="Cambria Math" w:hAnsi="Cambria Math"/>
                <w:i/>
              </w:rPr>
            </m:ctrlPr>
          </m:accPr>
          <m:e>
            <m:r>
              <w:rPr>
                <w:rFonts w:ascii="Cambria Math" w:hAnsi="Cambria Math"/>
              </w:rPr>
              <m:t>OY</m:t>
            </m:r>
          </m:e>
        </m:acc>
      </m:oMath>
      <w:r w:rsidR="003F74E8">
        <w:t xml:space="preserve"> must lie in the set. </w:t>
      </w:r>
    </w:p>
    <w:p w14:paraId="4A612FEB" w14:textId="5E581583" w:rsidR="003F74E8" w:rsidRDefault="003F74E8" w:rsidP="003F74E8">
      <w:r>
        <w:t xml:space="preserve">Hence, the point with position vector </w:t>
      </w:r>
      <m:oMath>
        <m:f>
          <m:fPr>
            <m:ctrlPr>
              <w:rPr>
                <w:rFonts w:ascii="Cambria Math" w:hAnsi="Cambria Math"/>
                <w:i/>
              </w:rPr>
            </m:ctrlPr>
          </m:fPr>
          <m:num>
            <m:r>
              <w:rPr>
                <w:rFonts w:ascii="Cambria Math" w:hAnsi="Cambria Math"/>
              </w:rPr>
              <m:t>2</m:t>
            </m:r>
            <m:acc>
              <m:accPr>
                <m:chr m:val="⃗"/>
                <m:ctrlPr>
                  <w:rPr>
                    <w:rFonts w:ascii="Cambria Math" w:hAnsi="Cambria Math"/>
                    <w:i/>
                  </w:rPr>
                </m:ctrlPr>
              </m:accPr>
              <m:e>
                <m:r>
                  <w:rPr>
                    <w:rFonts w:ascii="Cambria Math" w:hAnsi="Cambria Math"/>
                  </w:rPr>
                  <m:t>OX</m:t>
                </m:r>
              </m:e>
            </m:acc>
            <m:r>
              <w:rPr>
                <w:rFonts w:ascii="Cambria Math" w:hAnsi="Cambria Math"/>
              </w:rPr>
              <m:t>-2</m:t>
            </m:r>
            <m:acc>
              <m:accPr>
                <m:chr m:val="⃗"/>
                <m:ctrlPr>
                  <w:rPr>
                    <w:rFonts w:ascii="Cambria Math" w:hAnsi="Cambria Math"/>
                    <w:i/>
                  </w:rPr>
                </m:ctrlPr>
              </m:accPr>
              <m:e>
                <w:bookmarkStart w:id="18" w:name="_Hlk130399173"/>
                <m:r>
                  <w:rPr>
                    <w:rFonts w:ascii="Cambria Math" w:hAnsi="Cambria Math"/>
                  </w:rPr>
                  <m:t>OY</m:t>
                </m:r>
                <w:bookmarkEnd w:id="18"/>
              </m:e>
            </m:acc>
          </m:num>
          <m:den>
            <m:r>
              <w:rPr>
                <w:rFonts w:ascii="Cambria Math" w:hAnsi="Cambria Math"/>
              </w:rPr>
              <m:t>2</m:t>
            </m:r>
          </m:den>
        </m:f>
        <m:r>
          <w:rPr>
            <w:rFonts w:ascii="Cambria Math" w:hAnsi="Cambria Math"/>
          </w:rPr>
          <m:t>=</m:t>
        </m:r>
        <m:acc>
          <m:accPr>
            <m:chr m:val="⃗"/>
            <m:ctrlPr>
              <w:rPr>
                <w:rFonts w:ascii="Cambria Math" w:hAnsi="Cambria Math"/>
                <w:i/>
              </w:rPr>
            </m:ctrlPr>
          </m:accPr>
          <m:e>
            <m:r>
              <w:rPr>
                <w:rFonts w:ascii="Cambria Math" w:hAnsi="Cambria Math"/>
              </w:rPr>
              <m:t>OX</m:t>
            </m:r>
          </m:e>
        </m:acc>
        <m:r>
          <w:rPr>
            <w:rFonts w:ascii="Cambria Math" w:hAnsi="Cambria Math"/>
          </w:rPr>
          <m:t>-</m:t>
        </m:r>
        <m:acc>
          <m:accPr>
            <m:chr m:val="⃗"/>
            <m:ctrlPr>
              <w:rPr>
                <w:rFonts w:ascii="Cambria Math" w:hAnsi="Cambria Math"/>
                <w:i/>
              </w:rPr>
            </m:ctrlPr>
          </m:accPr>
          <m:e>
            <m:r>
              <w:rPr>
                <w:rFonts w:ascii="Cambria Math" w:hAnsi="Cambria Math"/>
              </w:rPr>
              <m:t>OY</m:t>
            </m:r>
          </m:e>
        </m:acc>
      </m:oMath>
      <w:r w:rsidR="007F2CA3" w:rsidRPr="007F2CA3">
        <w:rPr>
          <w:rFonts w:ascii="Cambria Math" w:hAnsi="Cambria Math"/>
          <w:i/>
        </w:rPr>
        <w:t xml:space="preserve"> </w:t>
      </w:r>
      <w:r>
        <w:t xml:space="preserve"> </w:t>
      </w:r>
      <w:r w:rsidR="00AA7D5A">
        <w:t>can be found</w:t>
      </w:r>
      <w:r>
        <w:t xml:space="preserve"> inside the set. Thus, the set contains </w:t>
      </w:r>
      <w:r w:rsidRPr="003F74E8">
        <w:t xml:space="preserve">at least one lattice point in </w:t>
      </w:r>
      <m:oMath>
        <m:sSup>
          <m:sSupPr>
            <m:ctrlPr>
              <w:rPr>
                <w:rFonts w:ascii="Cambria Math" w:hAnsi="Cambria Math"/>
                <w:i/>
              </w:rPr>
            </m:ctrlPr>
          </m:sSupPr>
          <m:e>
            <m:r>
              <m:rPr>
                <m:scr m:val="double-struck"/>
              </m:rPr>
              <w:rPr>
                <w:rFonts w:ascii="Cambria Math" w:hAnsi="Cambria Math"/>
              </w:rPr>
              <m:t>Z</m:t>
            </m:r>
          </m:e>
          <m:sup>
            <m:r>
              <w:rPr>
                <w:rFonts w:ascii="Cambria Math" w:hAnsi="Cambria Math"/>
              </w:rPr>
              <m:t>2</m:t>
            </m:r>
          </m:sup>
        </m:sSup>
      </m:oMath>
      <w:r w:rsidRPr="003F74E8">
        <w:t xml:space="preserve"> other than the origin.</w:t>
      </w:r>
    </w:p>
    <w:p w14:paraId="1D13D4F4" w14:textId="2FF2A4B2" w:rsidR="0008210E" w:rsidRDefault="0008210E" w:rsidP="003F74E8">
      <w:r>
        <w:t xml:space="preserve">Interestingly, what if we applied a particular linear transformation </w:t>
      </w:r>
      <m:oMath>
        <m:r>
          <w:rPr>
            <w:rFonts w:ascii="Cambria Math" w:hAnsi="Cambria Math"/>
          </w:rPr>
          <m:t>B</m:t>
        </m:r>
      </m:oMath>
      <w:r w:rsidR="000272A6">
        <w:t xml:space="preserve"> </w:t>
      </w:r>
      <w:r>
        <w:t xml:space="preserve">to the </w:t>
      </w:r>
      <w:r w:rsidR="000272A6">
        <w:t>integer grid</w:t>
      </w:r>
      <w:r>
        <w:t>? Would the theorem still hold? The answer is yes! Although, we would have to make a slight alteration to theorem 1, a change reflected in theorem 2.</w:t>
      </w:r>
    </w:p>
    <w:p w14:paraId="5297E52D" w14:textId="65254A01" w:rsidR="0008210E" w:rsidRPr="00D76083" w:rsidRDefault="0008210E" w:rsidP="003F74E8">
      <w:pPr>
        <w:rPr>
          <w:rFonts w:ascii="Cambria Math" w:hAnsi="Cambria Math"/>
        </w:rPr>
      </w:pPr>
      <w:r w:rsidRPr="00D76083">
        <w:rPr>
          <w:rFonts w:ascii="Cambria Math" w:hAnsi="Cambria Math"/>
          <w:b/>
          <w:bCs/>
        </w:rPr>
        <w:t>Theorem 2</w:t>
      </w:r>
      <w:r w:rsidRPr="00D76083">
        <w:rPr>
          <w:rFonts w:ascii="Cambria Math" w:hAnsi="Cambria Math"/>
        </w:rPr>
        <w:t>: Suppose</w:t>
      </w:r>
      <w:r w:rsidR="000272A6" w:rsidRPr="00D76083">
        <w:rPr>
          <w:rFonts w:ascii="Cambria Math" w:hAnsi="Cambria Math"/>
        </w:rPr>
        <w:t xml:space="preserve"> the </w:t>
      </w:r>
      <m:oMath>
        <m:r>
          <w:rPr>
            <w:rFonts w:ascii="Cambria Math" w:hAnsi="Cambria Math"/>
          </w:rPr>
          <m:t xml:space="preserve">C' </m:t>
        </m:r>
      </m:oMath>
      <w:r w:rsidRPr="00D76083">
        <w:rPr>
          <w:rFonts w:ascii="Cambria Math" w:hAnsi="Cambria Math"/>
        </w:rPr>
        <w:t xml:space="preserve">is a bounded, convex and symmetric set in </w:t>
      </w:r>
      <m:oMath>
        <m:sSup>
          <m:sSupPr>
            <m:ctrlPr>
              <w:rPr>
                <w:rFonts w:ascii="Cambria Math" w:hAnsi="Cambria Math"/>
                <w:i/>
              </w:rPr>
            </m:ctrlPr>
          </m:sSupPr>
          <m:e>
            <m:r>
              <m:rPr>
                <m:scr m:val="double-struck"/>
              </m:rPr>
              <w:rPr>
                <w:rFonts w:ascii="Cambria Math" w:hAnsi="Cambria Math"/>
              </w:rPr>
              <m:t>R</m:t>
            </m:r>
          </m:e>
          <m:sup>
            <m:r>
              <w:rPr>
                <w:rFonts w:ascii="Cambria Math" w:hAnsi="Cambria Math"/>
              </w:rPr>
              <m:t>2</m:t>
            </m:r>
          </m:sup>
        </m:sSup>
      </m:oMath>
      <w:r w:rsidRPr="00D76083">
        <w:rPr>
          <w:rFonts w:ascii="Cambria Math" w:hAnsi="Cambria Math"/>
        </w:rPr>
        <w:t xml:space="preserve">. If the area of </w:t>
      </w:r>
      <m:oMath>
        <m:r>
          <w:rPr>
            <w:rFonts w:ascii="Cambria Math" w:hAnsi="Cambria Math"/>
          </w:rPr>
          <m:t>C'</m:t>
        </m:r>
      </m:oMath>
      <w:r w:rsidRPr="00D76083">
        <w:rPr>
          <w:rFonts w:ascii="Cambria Math" w:hAnsi="Cambria Math"/>
        </w:rPr>
        <w:t xml:space="preserve"> is greater than </w:t>
      </w:r>
      <w:bookmarkStart w:id="19" w:name="_Hlk130420290"/>
      <m:oMath>
        <m:r>
          <w:rPr>
            <w:rFonts w:ascii="Cambria Math" w:hAnsi="Cambria Math"/>
          </w:rPr>
          <m:t>4∙</m:t>
        </m:r>
        <w:bookmarkStart w:id="20" w:name="_Hlk130420275"/>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det</m:t>
                </m:r>
              </m:fName>
              <m:e>
                <m:d>
                  <m:dPr>
                    <m:ctrlPr>
                      <w:rPr>
                        <w:rFonts w:ascii="Cambria Math" w:hAnsi="Cambria Math"/>
                        <w:i/>
                      </w:rPr>
                    </m:ctrlPr>
                  </m:dPr>
                  <m:e>
                    <m:r>
                      <w:rPr>
                        <w:rFonts w:ascii="Cambria Math" w:hAnsi="Cambria Math"/>
                      </w:rPr>
                      <m:t>B</m:t>
                    </m:r>
                  </m:e>
                </m:d>
              </m:e>
            </m:func>
          </m:e>
        </m:d>
      </m:oMath>
      <w:bookmarkEnd w:id="19"/>
      <w:bookmarkEnd w:id="20"/>
      <w:r w:rsidRPr="00D76083">
        <w:rPr>
          <w:rFonts w:ascii="Cambria Math" w:hAnsi="Cambria Math"/>
        </w:rPr>
        <w:t xml:space="preserve">, then </w:t>
      </w:r>
      <m:oMath>
        <m:r>
          <w:rPr>
            <w:rFonts w:ascii="Cambria Math" w:hAnsi="Cambria Math"/>
          </w:rPr>
          <m:t xml:space="preserve">C' </m:t>
        </m:r>
      </m:oMath>
      <w:r w:rsidRPr="00D76083">
        <w:rPr>
          <w:rFonts w:ascii="Cambria Math" w:hAnsi="Cambria Math"/>
        </w:rPr>
        <w:t xml:space="preserve">contains at least one lattice point in </w:t>
      </w:r>
      <w:r w:rsidR="000272A6" w:rsidRPr="00D76083">
        <w:rPr>
          <w:rFonts w:ascii="Cambria Math" w:hAnsi="Cambria Math"/>
        </w:rPr>
        <w:t>the grid</w:t>
      </w:r>
      <w:r w:rsidRPr="00D76083">
        <w:rPr>
          <w:rFonts w:ascii="Cambria Math" w:hAnsi="Cambria Math"/>
        </w:rPr>
        <w:t xml:space="preserve"> other than the origin.</w:t>
      </w:r>
    </w:p>
    <w:p w14:paraId="4C4C9391" w14:textId="7D2144C2" w:rsidR="00310443" w:rsidRPr="00310443" w:rsidRDefault="00310443" w:rsidP="003F74E8">
      <w:pPr>
        <w:rPr>
          <w:b/>
          <w:bCs/>
        </w:rPr>
      </w:pPr>
      <w:r>
        <w:t xml:space="preserve">Intuitively, this ought to be the case if we try to visually interpret exactly what </w:t>
      </w:r>
      <m:oMath>
        <m:r>
          <w:rPr>
            <w:rFonts w:ascii="Cambria Math" w:hAnsi="Cambria Math"/>
          </w:rPr>
          <m:t>B</m:t>
        </m:r>
      </m:oMath>
      <w:r>
        <w:t xml:space="preserve"> does. The lattice points initially contained by the set would still remain in it.</w:t>
      </w:r>
      <w:r w:rsidR="00AA7D5A">
        <w:t xml:space="preserve"> Simultaneously</w:t>
      </w:r>
      <w:r>
        <w:t xml:space="preserve">, the area of the set would be scaled by </w:t>
      </w:r>
      <m:oMath>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det</m:t>
                </m:r>
              </m:fName>
              <m:e>
                <m:d>
                  <m:dPr>
                    <m:ctrlPr>
                      <w:rPr>
                        <w:rFonts w:ascii="Cambria Math" w:hAnsi="Cambria Math"/>
                        <w:i/>
                      </w:rPr>
                    </m:ctrlPr>
                  </m:dPr>
                  <m:e>
                    <m:r>
                      <w:rPr>
                        <w:rFonts w:ascii="Cambria Math" w:hAnsi="Cambria Math"/>
                      </w:rPr>
                      <m:t>B</m:t>
                    </m:r>
                  </m:e>
                </m:d>
              </m:e>
            </m:func>
          </m:e>
        </m:d>
      </m:oMath>
      <w:r>
        <w:t xml:space="preserve">. Hence, the lower bound of </w:t>
      </w:r>
      <m:oMath>
        <m:r>
          <w:rPr>
            <w:rFonts w:ascii="Cambria Math" w:hAnsi="Cambria Math"/>
          </w:rPr>
          <m:t>C'</m:t>
        </m:r>
      </m:oMath>
      <w:r>
        <w:t xml:space="preserve"> </w:t>
      </w:r>
      <w:r w:rsidR="009926E4">
        <w:t xml:space="preserve">required for it to contain a lattice point </w:t>
      </w:r>
      <w:r>
        <w:t xml:space="preserve">would be </w:t>
      </w:r>
      <m:oMath>
        <m:r>
          <w:rPr>
            <w:rFonts w:ascii="Cambria Math" w:hAnsi="Cambria Math"/>
          </w:rPr>
          <m:t>4∙</m:t>
        </m:r>
        <w:bookmarkStart w:id="21" w:name="_Hlk130423860"/>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det</m:t>
                </m:r>
              </m:fName>
              <m:e>
                <m:d>
                  <m:dPr>
                    <m:ctrlPr>
                      <w:rPr>
                        <w:rFonts w:ascii="Cambria Math" w:hAnsi="Cambria Math"/>
                        <w:i/>
                      </w:rPr>
                    </m:ctrlPr>
                  </m:dPr>
                  <m:e>
                    <m:r>
                      <w:rPr>
                        <w:rFonts w:ascii="Cambria Math" w:hAnsi="Cambria Math"/>
                      </w:rPr>
                      <m:t>B</m:t>
                    </m:r>
                  </m:e>
                </m:d>
              </m:e>
            </m:func>
          </m:e>
        </m:d>
      </m:oMath>
      <w:bookmarkEnd w:id="21"/>
      <w:r>
        <w:t>.</w:t>
      </w:r>
    </w:p>
    <w:p w14:paraId="708830B6" w14:textId="38EAC563" w:rsidR="0095527C" w:rsidRDefault="007F2CA3" w:rsidP="007F2CA3">
      <w:r>
        <w:t xml:space="preserve">Now that we have </w:t>
      </w:r>
      <w:r w:rsidR="0095527C">
        <w:t>seen</w:t>
      </w:r>
      <w:r>
        <w:t xml:space="preserve"> why </w:t>
      </w:r>
      <w:proofErr w:type="spellStart"/>
      <w:r>
        <w:t>Minkowski’s</w:t>
      </w:r>
      <w:proofErr w:type="spellEnd"/>
      <w:r>
        <w:t xml:space="preserve"> theorem holds, let us </w:t>
      </w:r>
      <w:r w:rsidR="0095527C">
        <w:t xml:space="preserve">consider the practical applications of </w:t>
      </w:r>
      <w:r w:rsidR="00E24BDE">
        <w:t>what we have just discovered</w:t>
      </w:r>
      <w:r w:rsidR="0095527C">
        <w:t>.</w:t>
      </w:r>
      <w:r>
        <w:t xml:space="preserve"> </w:t>
      </w:r>
      <w:r w:rsidR="00E24BDE">
        <w:t xml:space="preserve">Beyond its </w:t>
      </w:r>
      <w:r w:rsidR="00C96288">
        <w:t>beauty</w:t>
      </w:r>
      <w:r w:rsidR="00E24BDE">
        <w:t xml:space="preserve"> on a mathematical basis, this theorem is indeed a powerful result to use</w:t>
      </w:r>
      <w:r w:rsidR="009926E4">
        <w:t xml:space="preserve"> in tackling different problems</w:t>
      </w:r>
      <w:r w:rsidR="00E24BDE">
        <w:t>.</w:t>
      </w:r>
    </w:p>
    <w:p w14:paraId="4443B2D8" w14:textId="7619943B" w:rsidR="007F2CA3" w:rsidRDefault="0095527C" w:rsidP="007F2CA3">
      <w:r>
        <w:t xml:space="preserve">Namely, </w:t>
      </w:r>
      <w:r w:rsidR="0008210E">
        <w:t>let</w:t>
      </w:r>
      <w:r w:rsidR="00C96288">
        <w:t>’</w:t>
      </w:r>
      <w:r w:rsidR="0008210E">
        <w:t>s see how the theorem relates to</w:t>
      </w:r>
      <w:r>
        <w:t xml:space="preserve"> </w:t>
      </w:r>
      <w:r w:rsidR="007F2CA3">
        <w:t xml:space="preserve">a classic number theory </w:t>
      </w:r>
      <w:r w:rsidR="00E24BDE">
        <w:t>observation</w:t>
      </w:r>
      <w:r w:rsidR="007F2CA3">
        <w:t xml:space="preserve">, </w:t>
      </w:r>
      <w:r w:rsidR="007F2CA3" w:rsidRPr="007F2CA3">
        <w:t xml:space="preserve">Fermat's theorem on </w:t>
      </w:r>
      <w:r>
        <w:t xml:space="preserve">the </w:t>
      </w:r>
      <w:r w:rsidR="007F2CA3" w:rsidRPr="007F2CA3">
        <w:t>sums of two squares</w:t>
      </w:r>
      <w:r w:rsidR="007F2CA3">
        <w:t>.</w:t>
      </w:r>
    </w:p>
    <w:p w14:paraId="7527FB44" w14:textId="195ECF99" w:rsidR="0095527C" w:rsidRDefault="0095527C" w:rsidP="007F2CA3">
      <w:r>
        <w:t xml:space="preserve">The theorem states than any odd prime </w:t>
      </w:r>
      <w:bookmarkStart w:id="22" w:name="_Hlk130413424"/>
      <m:oMath>
        <m:r>
          <w:rPr>
            <w:rFonts w:ascii="Cambria Math" w:hAnsi="Cambria Math"/>
          </w:rPr>
          <m:t>p</m:t>
        </m:r>
      </m:oMath>
      <w:r>
        <w:t xml:space="preserve"> </w:t>
      </w:r>
      <w:bookmarkStart w:id="23" w:name="_Hlk130429041"/>
      <w:bookmarkEnd w:id="22"/>
      <w:r>
        <w:t xml:space="preserve">can be expressed in the form </w:t>
      </w:r>
      <m:oMath>
        <m:r>
          <w:rPr>
            <w:rFonts w:ascii="Cambria Math" w:hAnsi="Cambria Math"/>
          </w:rPr>
          <m:t>p=</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2</m:t>
            </m:r>
          </m:sup>
        </m:sSup>
      </m:oMath>
      <w:bookmarkEnd w:id="23"/>
      <w:r w:rsidR="001C1974">
        <w:t xml:space="preserve">, whereby </w:t>
      </w:r>
      <m:oMath>
        <m:r>
          <w:rPr>
            <w:rFonts w:ascii="Cambria Math" w:hAnsi="Cambria Math"/>
          </w:rPr>
          <m:t>x</m:t>
        </m:r>
      </m:oMath>
      <w:r w:rsidR="001C1974">
        <w:t xml:space="preserve"> and </w:t>
      </w:r>
      <m:oMath>
        <m:r>
          <w:rPr>
            <w:rFonts w:ascii="Cambria Math" w:hAnsi="Cambria Math"/>
          </w:rPr>
          <m:t>y</m:t>
        </m:r>
      </m:oMath>
      <w:r w:rsidR="001C1974">
        <w:t xml:space="preserve"> are integers, if and only if </w:t>
      </w:r>
      <w:bookmarkStart w:id="24" w:name="_Hlk130429457"/>
      <m:oMath>
        <m:r>
          <w:rPr>
            <w:rFonts w:ascii="Cambria Math" w:hAnsi="Cambria Math"/>
          </w:rPr>
          <m:t>p</m:t>
        </m:r>
        <w:bookmarkStart w:id="25" w:name="_Hlk130429194"/>
        <m:r>
          <w:rPr>
            <w:rFonts w:ascii="Cambria Math" w:hAnsi="Cambria Math"/>
          </w:rPr>
          <m:t>≡1</m:t>
        </m:r>
        <w:bookmarkStart w:id="26" w:name="_Hlk130420971"/>
        <m:func>
          <m:funcPr>
            <m:ctrlPr>
              <w:rPr>
                <w:rFonts w:ascii="Cambria Math" w:hAnsi="Cambria Math"/>
                <w:i/>
              </w:rPr>
            </m:ctrlPr>
          </m:funcPr>
          <m:fName>
            <m:r>
              <m:rPr>
                <m:sty m:val="p"/>
              </m:rPr>
              <w:rPr>
                <w:rFonts w:ascii="Cambria Math" w:hAnsi="Cambria Math"/>
              </w:rPr>
              <m:t>(mod</m:t>
            </m:r>
          </m:fName>
          <m:e>
            <m:r>
              <w:rPr>
                <w:rFonts w:ascii="Cambria Math" w:hAnsi="Cambria Math"/>
              </w:rPr>
              <m:t>4)</m:t>
            </m:r>
          </m:e>
        </m:func>
      </m:oMath>
      <w:bookmarkEnd w:id="24"/>
      <w:bookmarkEnd w:id="25"/>
      <w:bookmarkEnd w:id="26"/>
      <w:r w:rsidR="001C1974">
        <w:t xml:space="preserve">. That means </w:t>
      </w:r>
      <m:oMath>
        <m:r>
          <w:rPr>
            <w:rFonts w:ascii="Cambria Math" w:hAnsi="Cambria Math"/>
          </w:rPr>
          <m:t>p=4</m:t>
        </m:r>
        <w:bookmarkStart w:id="27" w:name="_Hlk130413595"/>
        <m:r>
          <w:rPr>
            <w:rFonts w:ascii="Cambria Math" w:hAnsi="Cambria Math"/>
          </w:rPr>
          <m:t>k</m:t>
        </m:r>
        <w:bookmarkEnd w:id="27"/>
        <m:r>
          <w:rPr>
            <w:rFonts w:ascii="Cambria Math" w:hAnsi="Cambria Math"/>
          </w:rPr>
          <m:t>+1</m:t>
        </m:r>
      </m:oMath>
      <w:r w:rsidR="001C1974">
        <w:t xml:space="preserve"> for some integer </w:t>
      </w:r>
      <m:oMath>
        <m:r>
          <w:rPr>
            <w:rFonts w:ascii="Cambria Math" w:hAnsi="Cambria Math"/>
          </w:rPr>
          <m:t>k</m:t>
        </m:r>
      </m:oMath>
      <w:r w:rsidR="001C1974">
        <w:t>.</w:t>
      </w:r>
    </w:p>
    <w:p w14:paraId="52E4BD8B" w14:textId="1FA81B7E" w:rsidR="001C1974" w:rsidRDefault="001C1974" w:rsidP="007F2CA3">
      <w:r>
        <w:t>For instance, the following primes exhibit such a property:</w:t>
      </w:r>
    </w:p>
    <w:p w14:paraId="4DC3155A" w14:textId="77777777" w:rsidR="00E24BDE" w:rsidRDefault="001C1974" w:rsidP="007F2CA3">
      <m:oMath>
        <m:r>
          <w:rPr>
            <w:rFonts w:ascii="Cambria Math" w:hAnsi="Cambria Math"/>
          </w:rPr>
          <m:t>29=</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5</m:t>
            </m:r>
          </m:e>
          <m:sup>
            <m:r>
              <w:rPr>
                <w:rFonts w:ascii="Cambria Math" w:hAnsi="Cambria Math"/>
              </w:rPr>
              <m:t>2</m:t>
            </m:r>
          </m:sup>
        </m:sSup>
      </m:oMath>
      <w:r>
        <w:t xml:space="preserve">,    </w:t>
      </w:r>
      <m:oMath>
        <m:r>
          <w:rPr>
            <w:rFonts w:ascii="Cambria Math" w:hAnsi="Cambria Math"/>
          </w:rPr>
          <m:t>41=</m:t>
        </m:r>
        <m:sSup>
          <m:sSupPr>
            <m:ctrlPr>
              <w:rPr>
                <w:rFonts w:ascii="Cambria Math" w:hAnsi="Cambria Math"/>
                <w:i/>
              </w:rPr>
            </m:ctrlPr>
          </m:sSupPr>
          <m:e>
            <m:r>
              <w:rPr>
                <w:rFonts w:ascii="Cambria Math" w:hAnsi="Cambria Math"/>
              </w:rPr>
              <m:t>4</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5</m:t>
            </m:r>
          </m:e>
          <m:sup>
            <m:r>
              <w:rPr>
                <w:rFonts w:ascii="Cambria Math" w:hAnsi="Cambria Math"/>
              </w:rPr>
              <m:t>2</m:t>
            </m:r>
          </m:sup>
        </m:sSup>
      </m:oMath>
      <w:r>
        <w:t xml:space="preserve">,     </w:t>
      </w:r>
      <m:oMath>
        <m:r>
          <w:rPr>
            <w:rFonts w:ascii="Cambria Math" w:hAnsi="Cambria Math"/>
          </w:rPr>
          <m:t>53=</m:t>
        </m:r>
        <m:sSup>
          <m:sSupPr>
            <m:ctrlPr>
              <w:rPr>
                <w:rFonts w:ascii="Cambria Math" w:hAnsi="Cambria Math"/>
                <w:i/>
              </w:rPr>
            </m:ctrlPr>
          </m:sSupPr>
          <m:e>
            <m:r>
              <w:rPr>
                <w:rFonts w:ascii="Cambria Math" w:hAnsi="Cambria Math"/>
              </w:rPr>
              <m:t>2</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7</m:t>
            </m:r>
          </m:e>
          <m:sup>
            <m:r>
              <w:rPr>
                <w:rFonts w:ascii="Cambria Math" w:hAnsi="Cambria Math"/>
              </w:rPr>
              <m:t>2</m:t>
            </m:r>
          </m:sup>
        </m:sSup>
      </m:oMath>
      <w:r w:rsidR="00E24BDE">
        <w:t>;</w:t>
      </w:r>
    </w:p>
    <w:p w14:paraId="56970BB5" w14:textId="77777777" w:rsidR="00E24BDE" w:rsidRDefault="00E24BDE" w:rsidP="007F2CA3">
      <w:pPr>
        <w:rPr>
          <w:rFonts w:ascii="Cambria Math" w:hAnsi="Cambria Math"/>
          <w:i/>
        </w:rPr>
      </w:pPr>
      <w:r>
        <w:t xml:space="preserve">whereas primes like </w:t>
      </w:r>
      <m:oMath>
        <m:r>
          <w:rPr>
            <w:rFonts w:ascii="Cambria Math" w:hAnsi="Cambria Math"/>
          </w:rPr>
          <m:t>19, 31</m:t>
        </m:r>
      </m:oMath>
      <w:r>
        <w:t xml:space="preserve"> and </w:t>
      </w:r>
      <m:oMath>
        <m:r>
          <w:rPr>
            <w:rFonts w:ascii="Cambria Math" w:hAnsi="Cambria Math"/>
          </w:rPr>
          <m:t>59</m:t>
        </m:r>
      </m:oMath>
      <w:r>
        <w:t xml:space="preserve"> do not.</w:t>
      </w:r>
    </w:p>
    <w:p w14:paraId="2F61B25E" w14:textId="00DBF815" w:rsidR="001C1974" w:rsidRDefault="00C96288" w:rsidP="007F2CA3">
      <w:r>
        <w:t>To start off, suppose that there is a prime</w:t>
      </w:r>
      <w:r w:rsidRPr="00C96288">
        <w:rPr>
          <w:rFonts w:ascii="Cambria Math" w:hAnsi="Cambria Math"/>
          <w:i/>
        </w:rPr>
        <w:t xml:space="preserve"> </w:t>
      </w:r>
      <m:oMath>
        <m:r>
          <w:rPr>
            <w:rFonts w:ascii="Cambria Math" w:hAnsi="Cambria Math"/>
          </w:rPr>
          <m:t>p</m:t>
        </m:r>
      </m:oMath>
      <w:r>
        <w:rPr>
          <w:rFonts w:ascii="Cambria Math" w:hAnsi="Cambria Math"/>
          <w:i/>
        </w:rPr>
        <w:t xml:space="preserve"> </w:t>
      </w:r>
      <w:r>
        <w:rPr>
          <w:rFonts w:cstheme="minorHAnsi"/>
          <w:iCs/>
        </w:rPr>
        <w:t>such that</w:t>
      </w:r>
      <w:r>
        <w:t xml:space="preserve"> </w:t>
      </w:r>
      <m:oMath>
        <m:r>
          <w:rPr>
            <w:rFonts w:ascii="Cambria Math" w:hAnsi="Cambria Math"/>
          </w:rPr>
          <m:t>p=4k+1</m:t>
        </m:r>
      </m:oMath>
      <w:r w:rsidRPr="00C96288">
        <w:t xml:space="preserve"> for some integer </w:t>
      </w:r>
      <m:oMath>
        <m:r>
          <w:rPr>
            <w:rFonts w:ascii="Cambria Math" w:hAnsi="Cambria Math"/>
          </w:rPr>
          <m:t>k</m:t>
        </m:r>
      </m:oMath>
      <w:r>
        <w:t>.</w:t>
      </w:r>
      <w:r w:rsidRPr="00C96288">
        <w:t xml:space="preserve"> </w:t>
      </w:r>
      <w:r>
        <w:t>From Wilson’s theorem,</w:t>
      </w:r>
      <w:r w:rsidR="00B160CC">
        <w:t xml:space="preserve"> </w:t>
      </w:r>
      <w:r>
        <w:t xml:space="preserve"> </w:t>
      </w:r>
      <m:oMath>
        <m:d>
          <m:dPr>
            <m:ctrlPr>
              <w:rPr>
                <w:rFonts w:ascii="Cambria Math" w:hAnsi="Cambria Math"/>
                <w:i/>
              </w:rPr>
            </m:ctrlPr>
          </m:dPr>
          <m:e>
            <m:r>
              <w:rPr>
                <w:rFonts w:ascii="Cambria Math" w:hAnsi="Cambria Math"/>
              </w:rPr>
              <m:t>p-1</m:t>
            </m:r>
          </m:e>
        </m:d>
        <m:r>
          <w:rPr>
            <w:rFonts w:ascii="Cambria Math" w:hAnsi="Cambria Math"/>
          </w:rPr>
          <m:t>!≡-1</m:t>
        </m:r>
        <m:func>
          <m:funcPr>
            <m:ctrlPr>
              <w:rPr>
                <w:rFonts w:ascii="Cambria Math" w:hAnsi="Cambria Math"/>
                <w:i/>
              </w:rPr>
            </m:ctrlPr>
          </m:funcPr>
          <m:fName>
            <m:r>
              <m:rPr>
                <m:sty m:val="p"/>
              </m:rPr>
              <w:rPr>
                <w:rFonts w:ascii="Cambria Math" w:hAnsi="Cambria Math"/>
              </w:rPr>
              <m:t>(mod</m:t>
            </m:r>
          </m:fName>
          <m:e>
            <m:r>
              <w:rPr>
                <w:rFonts w:ascii="Cambria Math" w:hAnsi="Cambria Math"/>
              </w:rPr>
              <m:t>p)</m:t>
            </m:r>
          </m:e>
        </m:func>
      </m:oMath>
      <w:r>
        <w:t>. Hence,</w:t>
      </w:r>
    </w:p>
    <w:p w14:paraId="1538FEF3" w14:textId="631BBE65" w:rsidR="00C96288" w:rsidRPr="002137A4" w:rsidRDefault="00000000" w:rsidP="007F2CA3">
      <m:oMathPara>
        <m:oMathParaPr>
          <m:jc m:val="center"/>
        </m:oMathParaPr>
        <m:oMath>
          <m:d>
            <m:dPr>
              <m:ctrlPr>
                <w:rPr>
                  <w:rFonts w:ascii="Cambria Math" w:hAnsi="Cambria Math"/>
                  <w:i/>
                </w:rPr>
              </m:ctrlPr>
            </m:dPr>
            <m:e>
              <m:r>
                <w:rPr>
                  <w:rFonts w:ascii="Cambria Math" w:hAnsi="Cambria Math"/>
                </w:rPr>
                <m:t>4k</m:t>
              </m:r>
            </m:e>
          </m:d>
          <w:bookmarkStart w:id="28" w:name="_Hlk130421264"/>
          <m:r>
            <w:rPr>
              <w:rFonts w:ascii="Cambria Math" w:hAnsi="Cambria Math"/>
            </w:rPr>
            <m:t>!≡-1</m:t>
          </m:r>
          <m:func>
            <m:funcPr>
              <m:ctrlPr>
                <w:rPr>
                  <w:rFonts w:ascii="Cambria Math" w:hAnsi="Cambria Math"/>
                  <w:i/>
                </w:rPr>
              </m:ctrlPr>
            </m:funcPr>
            <m:fName>
              <m:r>
                <m:rPr>
                  <m:sty m:val="p"/>
                </m:rPr>
                <w:rPr>
                  <w:rFonts w:ascii="Cambria Math" w:hAnsi="Cambria Math"/>
                </w:rPr>
                <m:t>(mod</m:t>
              </m:r>
            </m:fName>
            <m:e>
              <m:r>
                <w:rPr>
                  <w:rFonts w:ascii="Cambria Math" w:hAnsi="Cambria Math"/>
                </w:rPr>
                <m:t>p)</m:t>
              </m:r>
            </m:e>
          </m:func>
          <w:bookmarkEnd w:id="28"/>
          <m:r>
            <m:rPr>
              <m:sty m:val="p"/>
            </m:rPr>
            <w:rPr>
              <w:rFonts w:ascii="Cambria Math" w:hAnsi="Cambria Math"/>
            </w:rPr>
            <w:br/>
          </m:r>
        </m:oMath>
        <m:oMath>
          <m:r>
            <w:rPr>
              <w:rFonts w:ascii="Cambria Math" w:hAnsi="Cambria Math"/>
            </w:rPr>
            <m:t>4k</m:t>
          </m:r>
          <m:d>
            <m:dPr>
              <m:ctrlPr>
                <w:rPr>
                  <w:rFonts w:ascii="Cambria Math" w:hAnsi="Cambria Math"/>
                  <w:i/>
                </w:rPr>
              </m:ctrlPr>
            </m:dPr>
            <m:e>
              <m:r>
                <w:rPr>
                  <w:rFonts w:ascii="Cambria Math" w:hAnsi="Cambria Math"/>
                </w:rPr>
                <m:t>4k-1</m:t>
              </m:r>
            </m:e>
          </m:d>
          <m:r>
            <w:rPr>
              <w:rFonts w:ascii="Cambria Math" w:hAnsi="Cambria Math"/>
            </w:rPr>
            <m:t>⋯</m:t>
          </m:r>
          <m:d>
            <m:dPr>
              <m:ctrlPr>
                <w:rPr>
                  <w:rFonts w:ascii="Cambria Math" w:hAnsi="Cambria Math"/>
                  <w:i/>
                </w:rPr>
              </m:ctrlPr>
            </m:dPr>
            <m:e>
              <m:r>
                <w:rPr>
                  <w:rFonts w:ascii="Cambria Math" w:hAnsi="Cambria Math"/>
                </w:rPr>
                <m:t>2k+1</m:t>
              </m:r>
            </m:e>
          </m:d>
          <w:bookmarkStart w:id="29" w:name="_Hlk130421426"/>
          <m:d>
            <m:dPr>
              <m:ctrlPr>
                <w:rPr>
                  <w:rFonts w:ascii="Cambria Math" w:hAnsi="Cambria Math"/>
                  <w:i/>
                </w:rPr>
              </m:ctrlPr>
            </m:dPr>
            <m:e>
              <m:r>
                <w:rPr>
                  <w:rFonts w:ascii="Cambria Math" w:hAnsi="Cambria Math"/>
                </w:rPr>
                <m:t>2k</m:t>
              </m:r>
            </m:e>
          </m:d>
          <m:d>
            <m:dPr>
              <m:ctrlPr>
                <w:rPr>
                  <w:rFonts w:ascii="Cambria Math" w:hAnsi="Cambria Math"/>
                  <w:i/>
                </w:rPr>
              </m:ctrlPr>
            </m:dPr>
            <m:e>
              <m:r>
                <w:rPr>
                  <w:rFonts w:ascii="Cambria Math" w:hAnsi="Cambria Math"/>
                </w:rPr>
                <m:t>2k-1</m:t>
              </m:r>
            </m:e>
          </m:d>
          <m:r>
            <w:rPr>
              <w:rFonts w:ascii="Cambria Math" w:hAnsi="Cambria Math"/>
            </w:rPr>
            <m:t>⋯</m:t>
          </m:r>
          <m:d>
            <m:dPr>
              <m:ctrlPr>
                <w:rPr>
                  <w:rFonts w:ascii="Cambria Math" w:hAnsi="Cambria Math"/>
                  <w:i/>
                </w:rPr>
              </m:ctrlPr>
            </m:dPr>
            <m:e>
              <m:r>
                <w:rPr>
                  <w:rFonts w:ascii="Cambria Math" w:hAnsi="Cambria Math"/>
                </w:rPr>
                <m:t>2</m:t>
              </m:r>
            </m:e>
          </m:d>
          <m:d>
            <m:dPr>
              <m:ctrlPr>
                <w:rPr>
                  <w:rFonts w:ascii="Cambria Math" w:hAnsi="Cambria Math"/>
                  <w:i/>
                </w:rPr>
              </m:ctrlPr>
            </m:dPr>
            <m:e>
              <m:r>
                <w:rPr>
                  <w:rFonts w:ascii="Cambria Math" w:hAnsi="Cambria Math"/>
                </w:rPr>
                <m:t>1</m:t>
              </m:r>
            </m:e>
          </m:d>
          <m:r>
            <w:rPr>
              <w:rFonts w:ascii="Cambria Math" w:hAnsi="Cambria Math"/>
            </w:rPr>
            <m:t>≡-1</m:t>
          </m:r>
          <m:func>
            <m:funcPr>
              <m:ctrlPr>
                <w:rPr>
                  <w:rFonts w:ascii="Cambria Math" w:hAnsi="Cambria Math"/>
                  <w:i/>
                </w:rPr>
              </m:ctrlPr>
            </m:funcPr>
            <m:fName>
              <m:r>
                <m:rPr>
                  <m:sty m:val="p"/>
                </m:rPr>
                <w:rPr>
                  <w:rFonts w:ascii="Cambria Math" w:hAnsi="Cambria Math"/>
                </w:rPr>
                <m:t>(mod</m:t>
              </m:r>
            </m:fName>
            <m:e>
              <m:r>
                <w:rPr>
                  <w:rFonts w:ascii="Cambria Math" w:hAnsi="Cambria Math"/>
                </w:rPr>
                <m:t>p)</m:t>
              </m:r>
            </m:e>
          </m:func>
          <w:bookmarkEnd w:id="29"/>
          <m:r>
            <m:rPr>
              <m:sty m:val="p"/>
            </m:rPr>
            <w:rPr>
              <w:rFonts w:ascii="Cambria Math" w:hAnsi="Cambria Math"/>
            </w:rPr>
            <w:br/>
          </m:r>
        </m:oMath>
        <m:oMath>
          <m:d>
            <m:dPr>
              <m:begChr m:val="["/>
              <m:endChr m:val="]"/>
              <m:ctrlPr>
                <w:rPr>
                  <w:rFonts w:ascii="Cambria Math" w:hAnsi="Cambria Math"/>
                  <w:i/>
                </w:rPr>
              </m:ctrlPr>
            </m:dPr>
            <m:e>
              <m:r>
                <w:rPr>
                  <w:rFonts w:ascii="Cambria Math" w:hAnsi="Cambria Math"/>
                </w:rPr>
                <m:t>4k-</m:t>
              </m:r>
              <m:d>
                <m:dPr>
                  <m:ctrlPr>
                    <w:rPr>
                      <w:rFonts w:ascii="Cambria Math" w:hAnsi="Cambria Math"/>
                      <w:i/>
                    </w:rPr>
                  </m:ctrlPr>
                </m:dPr>
                <m:e>
                  <m:r>
                    <w:rPr>
                      <w:rFonts w:ascii="Cambria Math" w:hAnsi="Cambria Math"/>
                    </w:rPr>
                    <m:t>4k+1</m:t>
                  </m:r>
                </m:e>
              </m:d>
            </m:e>
          </m:d>
          <m:r>
            <w:rPr>
              <w:rFonts w:ascii="Cambria Math" w:hAnsi="Cambria Math"/>
            </w:rPr>
            <m:t>⋯</m:t>
          </m:r>
          <m:d>
            <m:dPr>
              <m:begChr m:val="["/>
              <m:endChr m:val="]"/>
              <m:ctrlPr>
                <w:rPr>
                  <w:rFonts w:ascii="Cambria Math" w:hAnsi="Cambria Math"/>
                  <w:i/>
                </w:rPr>
              </m:ctrlPr>
            </m:dPr>
            <m:e>
              <m:r>
                <w:rPr>
                  <w:rFonts w:ascii="Cambria Math" w:hAnsi="Cambria Math"/>
                </w:rPr>
                <m:t>2k+1-</m:t>
              </m:r>
              <m:d>
                <m:dPr>
                  <m:ctrlPr>
                    <w:rPr>
                      <w:rFonts w:ascii="Cambria Math" w:hAnsi="Cambria Math"/>
                      <w:i/>
                    </w:rPr>
                  </m:ctrlPr>
                </m:dPr>
                <m:e>
                  <m:r>
                    <w:rPr>
                      <w:rFonts w:ascii="Cambria Math" w:hAnsi="Cambria Math"/>
                    </w:rPr>
                    <m:t>4k+1</m:t>
                  </m:r>
                </m:e>
              </m:d>
            </m:e>
          </m:d>
          <m:d>
            <m:dPr>
              <m:ctrlPr>
                <w:rPr>
                  <w:rFonts w:ascii="Cambria Math" w:hAnsi="Cambria Math"/>
                  <w:i/>
                </w:rPr>
              </m:ctrlPr>
            </m:dPr>
            <m:e>
              <m:r>
                <w:rPr>
                  <w:rFonts w:ascii="Cambria Math" w:hAnsi="Cambria Math"/>
                </w:rPr>
                <m:t>2k</m:t>
              </m:r>
            </m:e>
          </m:d>
          <m:d>
            <m:dPr>
              <m:ctrlPr>
                <w:rPr>
                  <w:rFonts w:ascii="Cambria Math" w:hAnsi="Cambria Math"/>
                  <w:i/>
                </w:rPr>
              </m:ctrlPr>
            </m:dPr>
            <m:e>
              <m:r>
                <w:rPr>
                  <w:rFonts w:ascii="Cambria Math" w:hAnsi="Cambria Math"/>
                </w:rPr>
                <m:t>2k-1</m:t>
              </m:r>
            </m:e>
          </m:d>
          <m:r>
            <w:rPr>
              <w:rFonts w:ascii="Cambria Math" w:hAnsi="Cambria Math"/>
            </w:rPr>
            <m:t>⋯</m:t>
          </m:r>
          <m:d>
            <m:dPr>
              <m:ctrlPr>
                <w:rPr>
                  <w:rFonts w:ascii="Cambria Math" w:hAnsi="Cambria Math"/>
                  <w:i/>
                </w:rPr>
              </m:ctrlPr>
            </m:dPr>
            <m:e>
              <m:r>
                <w:rPr>
                  <w:rFonts w:ascii="Cambria Math" w:hAnsi="Cambria Math"/>
                </w:rPr>
                <m:t>2</m:t>
              </m:r>
            </m:e>
          </m:d>
          <m:d>
            <m:dPr>
              <m:ctrlPr>
                <w:rPr>
                  <w:rFonts w:ascii="Cambria Math" w:hAnsi="Cambria Math"/>
                  <w:i/>
                </w:rPr>
              </m:ctrlPr>
            </m:dPr>
            <m:e>
              <m:r>
                <w:rPr>
                  <w:rFonts w:ascii="Cambria Math" w:hAnsi="Cambria Math"/>
                </w:rPr>
                <m:t>1</m:t>
              </m:r>
            </m:e>
          </m:d>
          <w:bookmarkStart w:id="30" w:name="_Hlk130421528"/>
          <m:r>
            <w:rPr>
              <w:rFonts w:ascii="Cambria Math" w:hAnsi="Cambria Math"/>
            </w:rPr>
            <m:t>≡-1</m:t>
          </m:r>
          <m:func>
            <m:funcPr>
              <m:ctrlPr>
                <w:rPr>
                  <w:rFonts w:ascii="Cambria Math" w:hAnsi="Cambria Math"/>
                  <w:i/>
                </w:rPr>
              </m:ctrlPr>
            </m:funcPr>
            <m:fName>
              <m:r>
                <m:rPr>
                  <m:sty m:val="p"/>
                </m:rPr>
                <w:rPr>
                  <w:rFonts w:ascii="Cambria Math" w:hAnsi="Cambria Math"/>
                </w:rPr>
                <m:t>(mod</m:t>
              </m:r>
            </m:fName>
            <m:e>
              <m:r>
                <w:rPr>
                  <w:rFonts w:ascii="Cambria Math" w:hAnsi="Cambria Math"/>
                </w:rPr>
                <m:t>p)</m:t>
              </m:r>
            </m:e>
          </m:func>
          <w:bookmarkEnd w:id="30"/>
          <m:r>
            <m:rPr>
              <m:sty m:val="p"/>
            </m:rPr>
            <w:rPr>
              <w:rFonts w:ascii="Cambria Math" w:hAnsi="Cambria Math"/>
            </w:rPr>
            <w:br/>
          </m:r>
        </m:oMath>
        <m:oMath>
          <m:d>
            <m:dPr>
              <m:ctrlPr>
                <w:rPr>
                  <w:rFonts w:ascii="Cambria Math" w:hAnsi="Cambria Math"/>
                  <w:i/>
                </w:rPr>
              </m:ctrlPr>
            </m:dPr>
            <m:e>
              <m:r>
                <w:rPr>
                  <w:rFonts w:ascii="Cambria Math" w:hAnsi="Cambria Math"/>
                </w:rPr>
                <m:t>-1</m:t>
              </m:r>
            </m:e>
          </m:d>
          <m:d>
            <m:dPr>
              <m:ctrlPr>
                <w:rPr>
                  <w:rFonts w:ascii="Cambria Math" w:hAnsi="Cambria Math"/>
                  <w:i/>
                </w:rPr>
              </m:ctrlPr>
            </m:dPr>
            <m:e>
              <m:r>
                <w:rPr>
                  <w:rFonts w:ascii="Cambria Math" w:hAnsi="Cambria Math"/>
                </w:rPr>
                <m:t>-2</m:t>
              </m:r>
            </m:e>
          </m:d>
          <m:r>
            <w:rPr>
              <w:rFonts w:ascii="Cambria Math" w:hAnsi="Cambria Math"/>
            </w:rPr>
            <m:t>⋯</m:t>
          </m:r>
          <m:d>
            <m:dPr>
              <m:ctrlPr>
                <w:rPr>
                  <w:rFonts w:ascii="Cambria Math" w:hAnsi="Cambria Math"/>
                  <w:i/>
                </w:rPr>
              </m:ctrlPr>
            </m:dPr>
            <m:e>
              <m:r>
                <w:rPr>
                  <w:rFonts w:ascii="Cambria Math" w:hAnsi="Cambria Math"/>
                </w:rPr>
                <m:t>-2k</m:t>
              </m:r>
            </m:e>
          </m:d>
          <m:d>
            <m:dPr>
              <m:ctrlPr>
                <w:rPr>
                  <w:rFonts w:ascii="Cambria Math" w:hAnsi="Cambria Math"/>
                  <w:i/>
                </w:rPr>
              </m:ctrlPr>
            </m:dPr>
            <m:e>
              <m:r>
                <w:rPr>
                  <w:rFonts w:ascii="Cambria Math" w:hAnsi="Cambria Math"/>
                </w:rPr>
                <m:t>2k</m:t>
              </m:r>
            </m:e>
          </m:d>
          <m:r>
            <w:rPr>
              <w:rFonts w:ascii="Cambria Math" w:hAnsi="Cambria Math"/>
            </w:rPr>
            <m:t>⋯</m:t>
          </m:r>
          <m:d>
            <m:dPr>
              <m:ctrlPr>
                <w:rPr>
                  <w:rFonts w:ascii="Cambria Math" w:hAnsi="Cambria Math"/>
                  <w:i/>
                </w:rPr>
              </m:ctrlPr>
            </m:dPr>
            <m:e>
              <m:r>
                <w:rPr>
                  <w:rFonts w:ascii="Cambria Math" w:hAnsi="Cambria Math"/>
                </w:rPr>
                <m:t>2</m:t>
              </m:r>
            </m:e>
          </m:d>
          <m:d>
            <m:dPr>
              <m:ctrlPr>
                <w:rPr>
                  <w:rFonts w:ascii="Cambria Math" w:hAnsi="Cambria Math"/>
                  <w:i/>
                </w:rPr>
              </m:ctrlPr>
            </m:dPr>
            <m:e>
              <m:r>
                <w:rPr>
                  <w:rFonts w:ascii="Cambria Math" w:hAnsi="Cambria Math"/>
                </w:rPr>
                <m:t>1</m:t>
              </m:r>
            </m:e>
          </m:d>
          <m:r>
            <m:rPr>
              <m:aln/>
            </m:rPr>
            <w:rPr>
              <w:rFonts w:ascii="Cambria Math" w:hAnsi="Cambria Math"/>
            </w:rPr>
            <m:t>≡-1</m:t>
          </m:r>
          <m:func>
            <m:funcPr>
              <m:ctrlPr>
                <w:rPr>
                  <w:rFonts w:ascii="Cambria Math" w:hAnsi="Cambria Math"/>
                  <w:i/>
                </w:rPr>
              </m:ctrlPr>
            </m:funcPr>
            <m:fName>
              <m:r>
                <m:rPr>
                  <m:sty m:val="p"/>
                </m:rPr>
                <w:rPr>
                  <w:rFonts w:ascii="Cambria Math" w:hAnsi="Cambria Math"/>
                </w:rPr>
                <m:t>(mod</m:t>
              </m:r>
            </m:fName>
            <m:e>
              <m:r>
                <w:rPr>
                  <w:rFonts w:ascii="Cambria Math" w:hAnsi="Cambria Math"/>
                </w:rPr>
                <m:t>p)</m:t>
              </m:r>
            </m:e>
          </m:func>
          <m:r>
            <m:rPr>
              <m:sty m:val="p"/>
            </m:rPr>
            <w:rPr>
              <w:rFonts w:ascii="Cambria Math" w:hAnsi="Cambria Math"/>
            </w:rPr>
            <w:br/>
          </m:r>
        </m:oMath>
        <m:oMath>
          <m:sSup>
            <m:sSupPr>
              <m:ctrlPr>
                <w:rPr>
                  <w:rFonts w:ascii="Cambria Math" w:hAnsi="Cambria Math"/>
                  <w:i/>
                </w:rPr>
              </m:ctrlPr>
            </m:sSupPr>
            <m:e>
              <m:d>
                <m:dPr>
                  <m:ctrlPr>
                    <w:rPr>
                      <w:rFonts w:ascii="Cambria Math" w:hAnsi="Cambria Math"/>
                      <w:i/>
                    </w:rPr>
                  </m:ctrlPr>
                </m:dPr>
                <m:e>
                  <m:r>
                    <w:rPr>
                      <w:rFonts w:ascii="Cambria Math" w:hAnsi="Cambria Math"/>
                    </w:rPr>
                    <m:t>-1</m:t>
                  </m:r>
                </m:e>
              </m:d>
            </m:e>
            <m:sup>
              <m:r>
                <w:rPr>
                  <w:rFonts w:ascii="Cambria Math" w:hAnsi="Cambria Math"/>
                </w:rPr>
                <m:t>2k</m:t>
              </m:r>
            </m:sup>
          </m:sSup>
          <w:bookmarkStart w:id="31" w:name="_Hlk130421636"/>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r>
                        <w:rPr>
                          <w:rFonts w:ascii="Cambria Math" w:hAnsi="Cambria Math"/>
                        </w:rPr>
                        <m:t>2k</m:t>
                      </m:r>
                    </m:e>
                  </m:d>
                  <m:r>
                    <w:rPr>
                      <w:rFonts w:ascii="Cambria Math" w:hAnsi="Cambria Math"/>
                    </w:rPr>
                    <m:t>!</m:t>
                  </m:r>
                </m:e>
              </m:d>
            </m:e>
            <m:sup>
              <m:r>
                <w:rPr>
                  <w:rFonts w:ascii="Cambria Math" w:hAnsi="Cambria Math"/>
                </w:rPr>
                <m:t>2</m:t>
              </m:r>
            </m:sup>
          </m:sSup>
          <w:bookmarkEnd w:id="31"/>
          <m:r>
            <m:rPr>
              <m:aln/>
            </m:rPr>
            <w:rPr>
              <w:rFonts w:ascii="Cambria Math" w:hAnsi="Cambria Math"/>
            </w:rPr>
            <m:t>≡-1</m:t>
          </m:r>
          <m:func>
            <m:funcPr>
              <m:ctrlPr>
                <w:rPr>
                  <w:rFonts w:ascii="Cambria Math" w:hAnsi="Cambria Math"/>
                  <w:i/>
                </w:rPr>
              </m:ctrlPr>
            </m:funcPr>
            <m:fName>
              <m:r>
                <m:rPr>
                  <m:sty m:val="p"/>
                </m:rPr>
                <w:rPr>
                  <w:rFonts w:ascii="Cambria Math" w:hAnsi="Cambria Math"/>
                </w:rPr>
                <m:t>(mod</m:t>
              </m:r>
            </m:fName>
            <m:e>
              <m:r>
                <w:rPr>
                  <w:rFonts w:ascii="Cambria Math" w:hAnsi="Cambria Math"/>
                </w:rPr>
                <m:t>p)</m:t>
              </m:r>
            </m:e>
          </m:func>
          <m:r>
            <m:rPr>
              <m:sty m:val="p"/>
            </m:rPr>
            <w:rPr>
              <w:rFonts w:ascii="Cambria Math" w:hAnsi="Cambria Math"/>
            </w:rPr>
            <w:br/>
          </m:r>
        </m:oMath>
        <w:bookmarkStart w:id="32" w:name="_Hlk130421671"/>
        <m:oMath>
          <m:sSup>
            <m:sSupPr>
              <m:ctrlPr>
                <w:rPr>
                  <w:rFonts w:ascii="Cambria Math" w:hAnsi="Cambria Math"/>
                  <w:i/>
                </w:rPr>
              </m:ctrlPr>
            </m:sSupPr>
            <m:e>
              <m:d>
                <m:dPr>
                  <m:begChr m:val="["/>
                  <m:endChr m:val="]"/>
                  <m:ctrlPr>
                    <w:rPr>
                      <w:rFonts w:ascii="Cambria Math" w:hAnsi="Cambria Math"/>
                      <w:i/>
                    </w:rPr>
                  </m:ctrlPr>
                </m:dPr>
                <m:e>
                  <w:bookmarkStart w:id="33" w:name="_Hlk130422147"/>
                  <m:d>
                    <m:dPr>
                      <m:ctrlPr>
                        <w:rPr>
                          <w:rFonts w:ascii="Cambria Math" w:hAnsi="Cambria Math"/>
                          <w:i/>
                        </w:rPr>
                      </m:ctrlPr>
                    </m:dPr>
                    <m:e>
                      <m:r>
                        <w:rPr>
                          <w:rFonts w:ascii="Cambria Math" w:hAnsi="Cambria Math"/>
                        </w:rPr>
                        <m:t>2k</m:t>
                      </m:r>
                    </m:e>
                  </m:d>
                  <m:r>
                    <w:rPr>
                      <w:rFonts w:ascii="Cambria Math" w:hAnsi="Cambria Math"/>
                    </w:rPr>
                    <m:t>!</m:t>
                  </m:r>
                  <w:bookmarkEnd w:id="33"/>
                </m:e>
              </m:d>
            </m:e>
            <m:sup>
              <m:r>
                <w:rPr>
                  <w:rFonts w:ascii="Cambria Math" w:hAnsi="Cambria Math"/>
                </w:rPr>
                <m:t>2</m:t>
              </m:r>
            </m:sup>
          </m:sSup>
          <w:bookmarkEnd w:id="32"/>
          <m:r>
            <m:rPr>
              <m:aln/>
            </m:rPr>
            <w:rPr>
              <w:rFonts w:ascii="Cambria Math" w:hAnsi="Cambria Math"/>
            </w:rPr>
            <m:t>≡-1</m:t>
          </m:r>
          <m:func>
            <m:funcPr>
              <m:ctrlPr>
                <w:rPr>
                  <w:rFonts w:ascii="Cambria Math" w:hAnsi="Cambria Math"/>
                  <w:i/>
                </w:rPr>
              </m:ctrlPr>
            </m:funcPr>
            <m:fName>
              <m:r>
                <m:rPr>
                  <m:sty m:val="p"/>
                </m:rPr>
                <w:rPr>
                  <w:rFonts w:ascii="Cambria Math" w:hAnsi="Cambria Math"/>
                </w:rPr>
                <m:t>(mod</m:t>
              </m:r>
            </m:fName>
            <m:e>
              <m:r>
                <w:rPr>
                  <w:rFonts w:ascii="Cambria Math" w:hAnsi="Cambria Math"/>
                </w:rPr>
                <m:t>p)</m:t>
              </m:r>
            </m:e>
          </m:func>
        </m:oMath>
      </m:oMathPara>
    </w:p>
    <w:p w14:paraId="72B8E053" w14:textId="77777777" w:rsidR="009E61C3" w:rsidRDefault="002137A4" w:rsidP="007F2CA3">
      <w:r>
        <w:t xml:space="preserve">Since </w:t>
      </w:r>
      <w:bookmarkStart w:id="34" w:name="_Hlk130422533"/>
      <m:oMath>
        <m:d>
          <m:dPr>
            <m:ctrlPr>
              <w:rPr>
                <w:rFonts w:ascii="Cambria Math" w:hAnsi="Cambria Math"/>
                <w:i/>
              </w:rPr>
            </m:ctrlPr>
          </m:dPr>
          <m:e>
            <m:r>
              <w:rPr>
                <w:rFonts w:ascii="Cambria Math" w:hAnsi="Cambria Math"/>
              </w:rPr>
              <m:t>2k</m:t>
            </m:r>
          </m:e>
        </m:d>
        <m:r>
          <w:rPr>
            <w:rFonts w:ascii="Cambria Math" w:hAnsi="Cambria Math"/>
          </w:rPr>
          <m:t>!</m:t>
        </m:r>
      </m:oMath>
      <w:r>
        <w:t xml:space="preserve"> </w:t>
      </w:r>
      <w:bookmarkEnd w:id="34"/>
      <w:r>
        <w:t>is an integer,</w:t>
      </w:r>
    </w:p>
    <w:p w14:paraId="37C463A4" w14:textId="683B5EED" w:rsidR="009E61C3" w:rsidRDefault="002137A4" w:rsidP="007F2CA3">
      <m:oMath>
        <m:r>
          <w:rPr>
            <w:rFonts w:ascii="Cambria Math" w:hAnsi="Cambria Math"/>
          </w:rPr>
          <m:t>p|</m:t>
        </m:r>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r>
                      <w:rPr>
                        <w:rFonts w:ascii="Cambria Math" w:hAnsi="Cambria Math"/>
                      </w:rPr>
                      <m:t>2k</m:t>
                    </m:r>
                  </m:e>
                </m:d>
                <m:r>
                  <w:rPr>
                    <w:rFonts w:ascii="Cambria Math" w:hAnsi="Cambria Math"/>
                  </w:rPr>
                  <m:t>!</m:t>
                </m:r>
              </m:e>
            </m:d>
          </m:e>
          <m:sup>
            <m:r>
              <w:rPr>
                <w:rFonts w:ascii="Cambria Math" w:hAnsi="Cambria Math"/>
              </w:rPr>
              <m:t>2</m:t>
            </m:r>
          </m:sup>
        </m:sSup>
        <m:r>
          <w:rPr>
            <w:rFonts w:ascii="Cambria Math" w:hAnsi="Cambria Math"/>
          </w:rPr>
          <m:t>+1⟹</m:t>
        </m:r>
        <m:sSup>
          <m:sSupPr>
            <m:ctrlPr>
              <w:rPr>
                <w:rFonts w:ascii="Cambria Math" w:hAnsi="Cambria Math"/>
                <w:i/>
              </w:rPr>
            </m:ctrlPr>
          </m:sSupPr>
          <m:e>
            <w:bookmarkStart w:id="35" w:name="_Hlk130422507"/>
            <m:r>
              <w:rPr>
                <w:rFonts w:ascii="Cambria Math" w:hAnsi="Cambria Math"/>
              </w:rPr>
              <m:t>u</m:t>
            </m:r>
            <w:bookmarkEnd w:id="35"/>
          </m:e>
          <m:sup>
            <m:r>
              <w:rPr>
                <w:rFonts w:ascii="Cambria Math" w:hAnsi="Cambria Math"/>
              </w:rPr>
              <m:t>2</m:t>
            </m:r>
          </m:sup>
        </m:sSup>
        <m:r>
          <w:rPr>
            <w:rFonts w:ascii="Cambria Math" w:hAnsi="Cambria Math"/>
          </w:rPr>
          <m:t>+1=</m:t>
        </m:r>
        <w:bookmarkStart w:id="36" w:name="_Hlk130422519"/>
        <m:r>
          <w:rPr>
            <w:rFonts w:ascii="Cambria Math" w:hAnsi="Cambria Math"/>
          </w:rPr>
          <m:t>v</m:t>
        </m:r>
        <w:bookmarkEnd w:id="36"/>
        <m:r>
          <w:rPr>
            <w:rFonts w:ascii="Cambria Math" w:hAnsi="Cambria Math"/>
          </w:rPr>
          <m:t>p</m:t>
        </m:r>
      </m:oMath>
      <w:r w:rsidR="009E61C3">
        <w:t xml:space="preserve">, for some integers </w:t>
      </w:r>
      <m:oMath>
        <m:r>
          <w:rPr>
            <w:rFonts w:ascii="Cambria Math" w:hAnsi="Cambria Math"/>
          </w:rPr>
          <m:t>v</m:t>
        </m:r>
      </m:oMath>
      <w:r w:rsidR="009E61C3">
        <w:t xml:space="preserve"> and </w:t>
      </w:r>
      <m:oMath>
        <m:r>
          <w:rPr>
            <w:rFonts w:ascii="Cambria Math" w:hAnsi="Cambria Math"/>
          </w:rPr>
          <m:t>u=</m:t>
        </m:r>
        <m:d>
          <m:dPr>
            <m:ctrlPr>
              <w:rPr>
                <w:rFonts w:ascii="Cambria Math" w:hAnsi="Cambria Math"/>
                <w:i/>
              </w:rPr>
            </m:ctrlPr>
          </m:dPr>
          <m:e>
            <m:r>
              <w:rPr>
                <w:rFonts w:ascii="Cambria Math" w:hAnsi="Cambria Math"/>
              </w:rPr>
              <m:t>2k</m:t>
            </m:r>
          </m:e>
        </m:d>
        <m:r>
          <w:rPr>
            <w:rFonts w:ascii="Cambria Math" w:hAnsi="Cambria Math"/>
          </w:rPr>
          <m:t>!</m:t>
        </m:r>
      </m:oMath>
      <w:r w:rsidR="009E61C3">
        <w:t>.</w:t>
      </w:r>
    </w:p>
    <w:p w14:paraId="48B5A548" w14:textId="318A879C" w:rsidR="009E61C3" w:rsidRDefault="009E61C3" w:rsidP="007F2CA3">
      <w:r>
        <w:lastRenderedPageBreak/>
        <w:t xml:space="preserve">Moreover, let the transformation matrix </w:t>
      </w:r>
      <m:oMath>
        <m:r>
          <w:rPr>
            <w:rFonts w:ascii="Cambria Math" w:hAnsi="Cambria Math"/>
          </w:rPr>
          <m:t>B=</m:t>
        </m:r>
        <w:bookmarkStart w:id="37" w:name="_Hlk130422945"/>
        <m:d>
          <m:dPr>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p</m:t>
                  </m:r>
                </m:e>
                <m:e>
                  <m:r>
                    <w:rPr>
                      <w:rFonts w:ascii="Cambria Math" w:hAnsi="Cambria Math"/>
                    </w:rPr>
                    <m:t>u</m:t>
                  </m:r>
                </m:e>
              </m:mr>
              <m:mr>
                <m:e>
                  <m:r>
                    <w:rPr>
                      <w:rFonts w:ascii="Cambria Math" w:hAnsi="Cambria Math"/>
                    </w:rPr>
                    <m:t>0</m:t>
                  </m:r>
                </m:e>
                <m:e>
                  <m:r>
                    <w:rPr>
                      <w:rFonts w:ascii="Cambria Math" w:hAnsi="Cambria Math"/>
                    </w:rPr>
                    <m:t>1</m:t>
                  </m:r>
                </m:e>
              </m:mr>
            </m:m>
          </m:e>
        </m:d>
      </m:oMath>
      <w:bookmarkEnd w:id="37"/>
      <w:r>
        <w:t>.</w:t>
      </w:r>
    </w:p>
    <w:p w14:paraId="2A812CC9" w14:textId="48EACFD9" w:rsidR="009E61C3" w:rsidRPr="000F04FF" w:rsidRDefault="009E61C3" w:rsidP="007F2CA3">
      <m:oMathPara>
        <m:oMath>
          <m:r>
            <w:rPr>
              <w:rFonts w:ascii="Cambria Math" w:hAnsi="Cambria Math"/>
            </w:rPr>
            <m:t>∴B</m:t>
          </m:r>
          <m:d>
            <m:dPr>
              <m:begChr m:val="["/>
              <m:endChr m:val="]"/>
              <m:ctrlPr>
                <w:rPr>
                  <w:rFonts w:ascii="Cambria Math" w:hAnsi="Cambria Math"/>
                  <w:i/>
                </w:rPr>
              </m:ctrlPr>
            </m:dPr>
            <m:e>
              <m:d>
                <m:dPr>
                  <m:ctrlPr>
                    <w:rPr>
                      <w:rFonts w:ascii="Cambria Math" w:hAnsi="Cambria Math"/>
                      <w:i/>
                    </w:rPr>
                  </m:ctrlPr>
                </m:dPr>
                <m:e>
                  <m:f>
                    <m:fPr>
                      <m:type m:val="noBar"/>
                      <m:ctrlPr>
                        <w:rPr>
                          <w:rFonts w:ascii="Cambria Math" w:hAnsi="Cambria Math"/>
                          <w:i/>
                        </w:rPr>
                      </m:ctrlPr>
                    </m:fPr>
                    <m:num>
                      <m:r>
                        <w:rPr>
                          <w:rFonts w:ascii="Cambria Math" w:hAnsi="Cambria Math"/>
                        </w:rPr>
                        <m:t>x</m:t>
                      </m:r>
                    </m:num>
                    <m:den>
                      <m:r>
                        <w:rPr>
                          <w:rFonts w:ascii="Cambria Math" w:hAnsi="Cambria Math"/>
                        </w:rPr>
                        <m:t>y</m:t>
                      </m:r>
                    </m:den>
                  </m:f>
                </m:e>
              </m:d>
            </m:e>
          </m:d>
          <m:r>
            <m:rPr>
              <m:aln/>
            </m:rPr>
            <w:rPr>
              <w:rFonts w:ascii="Cambria Math" w:hAnsi="Cambria Math"/>
            </w:rPr>
            <m:t>=</m:t>
          </m:r>
          <m:d>
            <m:dPr>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p</m:t>
                    </m:r>
                  </m:e>
                  <m:e>
                    <m:r>
                      <w:rPr>
                        <w:rFonts w:ascii="Cambria Math" w:hAnsi="Cambria Math"/>
                      </w:rPr>
                      <m:t>u</m:t>
                    </m:r>
                  </m:e>
                </m:mr>
                <m:mr>
                  <m:e>
                    <m:r>
                      <w:rPr>
                        <w:rFonts w:ascii="Cambria Math" w:hAnsi="Cambria Math"/>
                      </w:rPr>
                      <m:t>0</m:t>
                    </m:r>
                  </m:e>
                  <m:e>
                    <m:r>
                      <w:rPr>
                        <w:rFonts w:ascii="Cambria Math" w:hAnsi="Cambria Math"/>
                      </w:rPr>
                      <m:t>1</m:t>
                    </m:r>
                  </m:e>
                </m:mr>
              </m:m>
            </m:e>
          </m:d>
          <m:d>
            <m:dPr>
              <m:ctrlPr>
                <w:rPr>
                  <w:rFonts w:ascii="Cambria Math" w:hAnsi="Cambria Math"/>
                  <w:i/>
                </w:rPr>
              </m:ctrlPr>
            </m:dPr>
            <m:e>
              <m:f>
                <m:fPr>
                  <m:type m:val="noBar"/>
                  <m:ctrlPr>
                    <w:rPr>
                      <w:rFonts w:ascii="Cambria Math" w:hAnsi="Cambria Math"/>
                      <w:i/>
                    </w:rPr>
                  </m:ctrlPr>
                </m:fPr>
                <m:num>
                  <m:r>
                    <w:rPr>
                      <w:rFonts w:ascii="Cambria Math" w:hAnsi="Cambria Math"/>
                    </w:rPr>
                    <m:t>x</m:t>
                  </m:r>
                </m:num>
                <m:den>
                  <m:r>
                    <w:rPr>
                      <w:rFonts w:ascii="Cambria Math" w:hAnsi="Cambria Math"/>
                    </w:rPr>
                    <m:t>y</m:t>
                  </m:r>
                </m:den>
              </m:f>
            </m:e>
          </m:d>
          <m:r>
            <m:rPr>
              <m:sty m:val="p"/>
            </m:rPr>
            <w:rPr>
              <w:rFonts w:ascii="Cambria Math" w:hAnsi="Cambria Math"/>
            </w:rPr>
            <w:br/>
          </m:r>
        </m:oMath>
        <m:oMath>
          <m:r>
            <m:rPr>
              <m:aln/>
            </m:rPr>
            <w:rPr>
              <w:rFonts w:ascii="Cambria Math" w:hAnsi="Cambria Math"/>
            </w:rPr>
            <m:t>=</m:t>
          </m:r>
          <w:bookmarkStart w:id="38" w:name="_Hlk130423334"/>
          <m:d>
            <m:dPr>
              <m:ctrlPr>
                <w:rPr>
                  <w:rFonts w:ascii="Cambria Math" w:hAnsi="Cambria Math"/>
                  <w:i/>
                </w:rPr>
              </m:ctrlPr>
            </m:dPr>
            <m:e>
              <m:f>
                <m:fPr>
                  <m:type m:val="noBar"/>
                  <m:ctrlPr>
                    <w:rPr>
                      <w:rFonts w:ascii="Cambria Math" w:hAnsi="Cambria Math"/>
                      <w:i/>
                    </w:rPr>
                  </m:ctrlPr>
                </m:fPr>
                <m:num>
                  <m:r>
                    <w:rPr>
                      <w:rFonts w:ascii="Cambria Math" w:hAnsi="Cambria Math"/>
                    </w:rPr>
                    <m:t>px+uy</m:t>
                  </m:r>
                </m:num>
                <m:den>
                  <m:r>
                    <w:rPr>
                      <w:rFonts w:ascii="Cambria Math" w:hAnsi="Cambria Math"/>
                    </w:rPr>
                    <m:t>y</m:t>
                  </m:r>
                </m:den>
              </m:f>
            </m:e>
          </m:d>
        </m:oMath>
      </m:oMathPara>
      <w:bookmarkEnd w:id="38"/>
    </w:p>
    <w:p w14:paraId="0623AB8D" w14:textId="4CB728D2" w:rsidR="009D54E6" w:rsidRDefault="000F04FF" w:rsidP="009D54E6">
      <w:r>
        <w:t>Also, we notice that</w:t>
      </w:r>
      <w:r w:rsidR="009D54E6">
        <w:t>:</w:t>
      </w:r>
      <w:bookmarkStart w:id="39" w:name="_Hlk130423729"/>
      <m:oMath>
        <m:r>
          <m:rPr>
            <m:sty m:val="p"/>
          </m:rPr>
          <w:rPr>
            <w:rFonts w:ascii="Cambria Math" w:hAnsi="Cambria Math"/>
          </w:rPr>
          <w:br/>
        </m:r>
      </m:oMath>
      <m:oMathPara>
        <m:oMath>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f>
                        <m:fPr>
                          <m:type m:val="noBar"/>
                          <m:ctrlPr>
                            <w:rPr>
                              <w:rFonts w:ascii="Cambria Math" w:hAnsi="Cambria Math"/>
                              <w:i/>
                            </w:rPr>
                          </m:ctrlPr>
                        </m:fPr>
                        <m:num>
                          <m:r>
                            <w:rPr>
                              <w:rFonts w:ascii="Cambria Math" w:hAnsi="Cambria Math"/>
                            </w:rPr>
                            <m:t>px+uy</m:t>
                          </m:r>
                        </m:num>
                        <m:den>
                          <m:r>
                            <w:rPr>
                              <w:rFonts w:ascii="Cambria Math" w:hAnsi="Cambria Math"/>
                            </w:rPr>
                            <m:t>y</m:t>
                          </m:r>
                        </m:den>
                      </m:f>
                    </m:e>
                  </m:d>
                </m:e>
              </m:d>
            </m:e>
            <m:sup>
              <m:r>
                <w:rPr>
                  <w:rFonts w:ascii="Cambria Math" w:hAnsi="Cambria Math"/>
                </w:rPr>
                <m:t>2</m:t>
              </m:r>
            </m:sup>
          </m:sSup>
          <w:bookmarkEnd w:id="39"/>
          <m:r>
            <m:rPr>
              <m:aln/>
            </m:rP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px+uy</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2</m:t>
              </m:r>
            </m:sup>
          </m:sSup>
          <m:r>
            <m:rPr>
              <m:sty m:val="p"/>
            </m:rPr>
            <w:rPr>
              <w:rFonts w:ascii="Cambria Math" w:hAnsi="Cambria Math"/>
            </w:rPr>
            <w:br/>
          </m:r>
        </m:oMath>
        <m:oMath>
          <m:r>
            <m:rPr>
              <m:aln/>
            </m:rP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2</m:t>
              </m:r>
            </m:sup>
          </m:sSup>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+2pxuy+</m:t>
          </m:r>
          <m:sSup>
            <m:sSupPr>
              <m:ctrlPr>
                <w:rPr>
                  <w:rFonts w:ascii="Cambria Math" w:hAnsi="Cambria Math"/>
                  <w:i/>
                </w:rPr>
              </m:ctrlPr>
            </m:sSupPr>
            <m:e>
              <m:r>
                <w:rPr>
                  <w:rFonts w:ascii="Cambria Math" w:hAnsi="Cambria Math"/>
                </w:rPr>
                <m:t>u</m:t>
              </m:r>
            </m:e>
            <m:sup>
              <m:r>
                <w:rPr>
                  <w:rFonts w:ascii="Cambria Math" w:hAnsi="Cambria Math"/>
                </w:rPr>
                <m:t>2</m:t>
              </m:r>
            </m:sup>
          </m:sSup>
          <m:sSup>
            <m:sSupPr>
              <m:ctrlPr>
                <w:rPr>
                  <w:rFonts w:ascii="Cambria Math" w:hAnsi="Cambria Math"/>
                  <w:i/>
                </w:rPr>
              </m:ctrlPr>
            </m:sSupPr>
            <m:e>
              <m:r>
                <w:rPr>
                  <w:rFonts w:ascii="Cambria Math" w:hAnsi="Cambria Math"/>
                </w:rPr>
                <m:t>y</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2</m:t>
              </m:r>
            </m:sup>
          </m:sSup>
          <m:r>
            <m:rPr>
              <m:sty m:val="p"/>
            </m:rPr>
            <w:rPr>
              <w:rFonts w:ascii="Cambria Math" w:hAnsi="Cambria Math"/>
            </w:rPr>
            <w:br/>
          </m:r>
        </m:oMath>
        <w:bookmarkStart w:id="40" w:name="_Hlk130423643"/>
        <m:oMath>
          <m:r>
            <m:rPr>
              <m:aln/>
            </m:rPr>
            <w:rPr>
              <w:rFonts w:ascii="Cambria Math" w:hAnsi="Cambria Math"/>
            </w:rPr>
            <m:t>=p</m:t>
          </m:r>
          <m:d>
            <m:dPr>
              <m:ctrlPr>
                <w:rPr>
                  <w:rFonts w:ascii="Cambria Math" w:hAnsi="Cambria Math"/>
                  <w:i/>
                </w:rPr>
              </m:ctrlPr>
            </m:dPr>
            <m:e>
              <m:r>
                <w:rPr>
                  <w:rFonts w:ascii="Cambria Math" w:hAnsi="Cambria Math"/>
                </w:rPr>
                <m:t>p</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+2xuy</m:t>
              </m:r>
            </m:e>
          </m:d>
          <m:r>
            <w:rPr>
              <w:rFonts w:ascii="Cambria Math" w:hAnsi="Cambria Math"/>
            </w:rPr>
            <m:t>+</m:t>
          </m:r>
          <m:d>
            <m:dPr>
              <m:ctrlPr>
                <w:rPr>
                  <w:rFonts w:ascii="Cambria Math" w:hAnsi="Cambria Math"/>
                  <w:i/>
                </w:rPr>
              </m:ctrlPr>
            </m:dPr>
            <m:e>
              <m:sSup>
                <m:sSupPr>
                  <m:ctrlPr>
                    <w:rPr>
                      <w:rFonts w:ascii="Cambria Math" w:hAnsi="Cambria Math"/>
                      <w:i/>
                    </w:rPr>
                  </m:ctrlPr>
                </m:sSupPr>
                <m:e>
                  <m:r>
                    <w:rPr>
                      <w:rFonts w:ascii="Cambria Math" w:hAnsi="Cambria Math"/>
                    </w:rPr>
                    <m:t>u</m:t>
                  </m:r>
                </m:e>
                <m:sup>
                  <m:r>
                    <w:rPr>
                      <w:rFonts w:ascii="Cambria Math" w:hAnsi="Cambria Math"/>
                    </w:rPr>
                    <m:t>2</m:t>
                  </m:r>
                </m:sup>
              </m:sSup>
              <m:r>
                <w:rPr>
                  <w:rFonts w:ascii="Cambria Math" w:hAnsi="Cambria Math"/>
                </w:rPr>
                <m:t>+1</m:t>
              </m:r>
            </m:e>
          </m:d>
          <m:sSup>
            <m:sSupPr>
              <m:ctrlPr>
                <w:rPr>
                  <w:rFonts w:ascii="Cambria Math" w:hAnsi="Cambria Math"/>
                  <w:i/>
                </w:rPr>
              </m:ctrlPr>
            </m:sSupPr>
            <m:e>
              <m:r>
                <w:rPr>
                  <w:rFonts w:ascii="Cambria Math" w:hAnsi="Cambria Math"/>
                </w:rPr>
                <m:t>y</m:t>
              </m:r>
            </m:e>
            <m:sup>
              <m:r>
                <w:rPr>
                  <w:rFonts w:ascii="Cambria Math" w:hAnsi="Cambria Math"/>
                </w:rPr>
                <m:t>2</m:t>
              </m:r>
            </m:sup>
          </m:sSup>
          <w:bookmarkEnd w:id="40"/>
          <m:r>
            <m:rPr>
              <m:sty m:val="p"/>
            </m:rPr>
            <w:rPr>
              <w:rFonts w:ascii="Cambria Math" w:hAnsi="Cambria Math"/>
            </w:rPr>
            <w:br/>
          </m:r>
        </m:oMath>
        <m:oMath>
          <m:r>
            <m:rPr>
              <m:aln/>
            </m:rPr>
            <w:rPr>
              <w:rFonts w:ascii="Cambria Math" w:hAnsi="Cambria Math"/>
            </w:rPr>
            <m:t>=p</m:t>
          </m:r>
          <m:d>
            <m:dPr>
              <m:ctrlPr>
                <w:rPr>
                  <w:rFonts w:ascii="Cambria Math" w:hAnsi="Cambria Math"/>
                  <w:i/>
                </w:rPr>
              </m:ctrlPr>
            </m:dPr>
            <m:e>
              <w:bookmarkStart w:id="41" w:name="_Hlk130423691"/>
              <m:r>
                <w:rPr>
                  <w:rFonts w:ascii="Cambria Math" w:hAnsi="Cambria Math"/>
                </w:rPr>
                <m:t>p</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+2xuy</m:t>
              </m:r>
              <w:bookmarkEnd w:id="41"/>
            </m:e>
          </m:d>
          <m:r>
            <w:rPr>
              <w:rFonts w:ascii="Cambria Math" w:hAnsi="Cambria Math"/>
            </w:rPr>
            <m:t>+vp</m:t>
          </m:r>
          <m:sSup>
            <m:sSupPr>
              <m:ctrlPr>
                <w:rPr>
                  <w:rFonts w:ascii="Cambria Math" w:hAnsi="Cambria Math"/>
                  <w:i/>
                </w:rPr>
              </m:ctrlPr>
            </m:sSupPr>
            <m:e>
              <m:r>
                <w:rPr>
                  <w:rFonts w:ascii="Cambria Math" w:hAnsi="Cambria Math"/>
                </w:rPr>
                <m:t>y</m:t>
              </m:r>
            </m:e>
            <m:sup>
              <m:r>
                <w:rPr>
                  <w:rFonts w:ascii="Cambria Math" w:hAnsi="Cambria Math"/>
                </w:rPr>
                <m:t>2</m:t>
              </m:r>
            </m:sup>
          </m:sSup>
          <m:r>
            <m:rPr>
              <m:sty m:val="p"/>
            </m:rPr>
            <w:rPr>
              <w:rFonts w:ascii="Cambria Math" w:hAnsi="Cambria Math"/>
            </w:rPr>
            <w:br/>
          </m:r>
        </m:oMath>
        <m:oMath>
          <m:r>
            <m:rPr>
              <m:aln/>
            </m:rPr>
            <w:rPr>
              <w:rFonts w:ascii="Cambria Math" w:hAnsi="Cambria Math"/>
            </w:rPr>
            <m:t>=p</m:t>
          </m:r>
          <m:d>
            <m:dPr>
              <m:ctrlPr>
                <w:rPr>
                  <w:rFonts w:ascii="Cambria Math" w:hAnsi="Cambria Math"/>
                  <w:i/>
                </w:rPr>
              </m:ctrlPr>
            </m:dPr>
            <m:e>
              <m:r>
                <w:rPr>
                  <w:rFonts w:ascii="Cambria Math" w:hAnsi="Cambria Math"/>
                </w:rPr>
                <m:t>p</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+2xuy+v</m:t>
              </m:r>
              <m:sSup>
                <m:sSupPr>
                  <m:ctrlPr>
                    <w:rPr>
                      <w:rFonts w:ascii="Cambria Math" w:hAnsi="Cambria Math"/>
                      <w:i/>
                    </w:rPr>
                  </m:ctrlPr>
                </m:sSupPr>
                <m:e>
                  <m:r>
                    <w:rPr>
                      <w:rFonts w:ascii="Cambria Math" w:hAnsi="Cambria Math"/>
                    </w:rPr>
                    <m:t>y</m:t>
                  </m:r>
                </m:e>
                <m:sup>
                  <m:r>
                    <w:rPr>
                      <w:rFonts w:ascii="Cambria Math" w:hAnsi="Cambria Math"/>
                    </w:rPr>
                    <m:t>2</m:t>
                  </m:r>
                </m:sup>
              </m:sSup>
            </m:e>
          </m:d>
          <m:r>
            <m:rPr>
              <m:sty m:val="p"/>
            </m:rPr>
            <w:rPr>
              <w:rFonts w:ascii="Cambria Math" w:hAnsi="Cambria Math"/>
            </w:rPr>
            <w:br/>
          </m:r>
        </m:oMath>
        <m:oMath>
          <m:r>
            <w:rPr>
              <w:rFonts w:ascii="Cambria Math" w:hAnsi="Cambria Math"/>
            </w:rPr>
            <m:t>∴p|</m:t>
          </m:r>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f>
                        <m:fPr>
                          <m:type m:val="noBar"/>
                          <m:ctrlPr>
                            <w:rPr>
                              <w:rFonts w:ascii="Cambria Math" w:hAnsi="Cambria Math"/>
                              <w:i/>
                            </w:rPr>
                          </m:ctrlPr>
                        </m:fPr>
                        <m:num>
                          <m:r>
                            <w:rPr>
                              <w:rFonts w:ascii="Cambria Math" w:hAnsi="Cambria Math"/>
                            </w:rPr>
                            <m:t>px+uy</m:t>
                          </m:r>
                        </m:num>
                        <m:den>
                          <m:r>
                            <w:rPr>
                              <w:rFonts w:ascii="Cambria Math" w:hAnsi="Cambria Math"/>
                            </w:rPr>
                            <m:t>y</m:t>
                          </m:r>
                        </m:den>
                      </m:f>
                    </m:e>
                  </m:d>
                </m:e>
              </m:d>
            </m:e>
            <m:sup>
              <m:r>
                <w:rPr>
                  <w:rFonts w:ascii="Cambria Math" w:hAnsi="Cambria Math"/>
                </w:rPr>
                <m:t>2</m:t>
              </m:r>
            </m:sup>
          </m:sSup>
        </m:oMath>
      </m:oMathPara>
    </w:p>
    <w:p w14:paraId="1B786B36" w14:textId="7823F55A" w:rsidR="00394526" w:rsidRDefault="009D54E6" w:rsidP="009D54E6">
      <w:r>
        <w:t xml:space="preserve">Lastly, the area of the fundamental parallelogram of the lattice is </w:t>
      </w:r>
      <w:bookmarkStart w:id="42" w:name="_Hlk130424151"/>
      <m:oMath>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det</m:t>
                </m:r>
              </m:fName>
              <m:e>
                <m:d>
                  <m:dPr>
                    <m:ctrlPr>
                      <w:rPr>
                        <w:rFonts w:ascii="Cambria Math" w:hAnsi="Cambria Math"/>
                        <w:i/>
                      </w:rPr>
                    </m:ctrlPr>
                  </m:dPr>
                  <m:e>
                    <m:r>
                      <w:rPr>
                        <w:rFonts w:ascii="Cambria Math" w:hAnsi="Cambria Math"/>
                      </w:rPr>
                      <m:t>B</m:t>
                    </m:r>
                  </m:e>
                </m:d>
              </m:e>
            </m:func>
          </m:e>
        </m:d>
        <w:bookmarkEnd w:id="42"/>
        <m:r>
          <w:rPr>
            <w:rFonts w:ascii="Cambria Math" w:hAnsi="Cambria Math"/>
          </w:rPr>
          <m:t>=p</m:t>
        </m:r>
      </m:oMath>
      <w:r>
        <w:t xml:space="preserve"> and the area of the circle </w:t>
      </w:r>
      <m:oMath>
        <m:r>
          <w:rPr>
            <w:rFonts w:ascii="Cambria Math" w:hAnsi="Cambria Math"/>
          </w:rPr>
          <m:t>D</m:t>
        </m:r>
      </m:oMath>
      <w:r>
        <w:t xml:space="preserve"> centered around the origin with radius </w:t>
      </w:r>
      <m:oMath>
        <m:rad>
          <m:radPr>
            <m:degHide m:val="1"/>
            <m:ctrlPr>
              <w:rPr>
                <w:rFonts w:ascii="Cambria Math" w:hAnsi="Cambria Math"/>
                <w:i/>
              </w:rPr>
            </m:ctrlPr>
          </m:radPr>
          <m:deg/>
          <m:e>
            <m:r>
              <w:rPr>
                <w:rFonts w:ascii="Cambria Math" w:hAnsi="Cambria Math"/>
              </w:rPr>
              <m:t>2p</m:t>
            </m:r>
          </m:e>
        </m:rad>
      </m:oMath>
      <w:r>
        <w:t xml:space="preserve"> is </w:t>
      </w:r>
      <m:oMath>
        <m:r>
          <w:rPr>
            <w:rFonts w:ascii="Cambria Math" w:hAnsi="Cambria Math"/>
          </w:rPr>
          <m:t>2πp&gt;4p</m:t>
        </m:r>
      </m:oMath>
      <w:r>
        <w:t>.</w:t>
      </w:r>
      <w:r w:rsidR="00394526">
        <w:t xml:space="preserve"> As </w:t>
      </w:r>
      <m:oMath>
        <m:r>
          <w:rPr>
            <w:rFonts w:ascii="Cambria Math" w:hAnsi="Cambria Math"/>
          </w:rPr>
          <m:t>D</m:t>
        </m:r>
      </m:oMath>
      <w:r w:rsidR="00394526">
        <w:t xml:space="preserve"> is symmetrical, bounded, convex, and has an area greater than </w:t>
      </w:r>
      <m:oMath>
        <m:r>
          <w:rPr>
            <w:rFonts w:ascii="Cambria Math" w:hAnsi="Cambria Math"/>
          </w:rPr>
          <m:t>4∙</m:t>
        </m:r>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det</m:t>
                </m:r>
              </m:fName>
              <m:e>
                <m:d>
                  <m:dPr>
                    <m:ctrlPr>
                      <w:rPr>
                        <w:rFonts w:ascii="Cambria Math" w:hAnsi="Cambria Math"/>
                        <w:i/>
                      </w:rPr>
                    </m:ctrlPr>
                  </m:dPr>
                  <m:e>
                    <m:r>
                      <w:rPr>
                        <w:rFonts w:ascii="Cambria Math" w:hAnsi="Cambria Math"/>
                      </w:rPr>
                      <m:t>B</m:t>
                    </m:r>
                  </m:e>
                </m:d>
              </m:e>
            </m:func>
          </m:e>
        </m:d>
      </m:oMath>
      <w:r w:rsidR="00394526">
        <w:t xml:space="preserve">; by Minkowski’s theorem, there exists a lattice point with position vector </w:t>
      </w:r>
      <m:oMath>
        <m:d>
          <m:dPr>
            <m:ctrlPr>
              <w:rPr>
                <w:rFonts w:ascii="Cambria Math" w:hAnsi="Cambria Math"/>
                <w:i/>
              </w:rPr>
            </m:ctrlPr>
          </m:dPr>
          <m:e>
            <m:f>
              <m:fPr>
                <m:type m:val="noBar"/>
                <m:ctrlPr>
                  <w:rPr>
                    <w:rFonts w:ascii="Cambria Math" w:hAnsi="Cambria Math"/>
                    <w:i/>
                  </w:rPr>
                </m:ctrlPr>
              </m:fPr>
              <m:num>
                <m:r>
                  <w:rPr>
                    <w:rFonts w:ascii="Cambria Math" w:hAnsi="Cambria Math"/>
                  </w:rPr>
                  <m:t>a</m:t>
                </m:r>
              </m:num>
              <m:den>
                <m:r>
                  <w:rPr>
                    <w:rFonts w:ascii="Cambria Math" w:hAnsi="Cambria Math"/>
                  </w:rPr>
                  <m:t>b</m:t>
                </m:r>
              </m:den>
            </m:f>
          </m:e>
        </m:d>
      </m:oMath>
      <w:r w:rsidR="00394526">
        <w:t xml:space="preserve"> contained within the circle. </w:t>
      </w:r>
    </w:p>
    <w:p w14:paraId="16887BA7" w14:textId="6746EF15" w:rsidR="00394526" w:rsidRDefault="00394526" w:rsidP="009D54E6">
      <w:r>
        <w:t xml:space="preserve">As shown above, due to the fact that </w:t>
      </w:r>
      <w:bookmarkStart w:id="43" w:name="_Hlk130424941"/>
      <m:oMath>
        <m:r>
          <w:rPr>
            <w:rFonts w:ascii="Cambria Math" w:hAnsi="Cambria Math"/>
          </w:rPr>
          <m:t>p|</m:t>
        </m:r>
        <w:bookmarkStart w:id="44" w:name="_Hlk130424472"/>
        <m:sSup>
          <m:sSupPr>
            <m:ctrlPr>
              <w:rPr>
                <w:rFonts w:ascii="Cambria Math" w:hAnsi="Cambria Math"/>
                <w:i/>
              </w:rPr>
            </m:ctrlPr>
          </m:sSupPr>
          <m:e>
            <m:r>
              <w:rPr>
                <w:rFonts w:ascii="Cambria Math" w:hAnsi="Cambria Math"/>
              </w:rPr>
              <m:t>a</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2</m:t>
            </m:r>
          </m:sup>
        </m:sSup>
      </m:oMath>
      <w:bookmarkEnd w:id="43"/>
      <w:bookmarkEnd w:id="44"/>
      <w:r>
        <w:t xml:space="preserve"> and </w:t>
      </w:r>
      <m:oMath>
        <m:r>
          <w:rPr>
            <w:rFonts w:ascii="Cambria Math" w:hAnsi="Cambria Math"/>
          </w:rPr>
          <m:t>0&lt;</m:t>
        </m:r>
        <m:sSup>
          <m:sSupPr>
            <m:ctrlPr>
              <w:rPr>
                <w:rFonts w:ascii="Cambria Math" w:hAnsi="Cambria Math"/>
                <w:i/>
              </w:rPr>
            </m:ctrlPr>
          </m:sSupPr>
          <m:e>
            <m:r>
              <w:rPr>
                <w:rFonts w:ascii="Cambria Math" w:hAnsi="Cambria Math"/>
              </w:rPr>
              <m:t>a</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2</m:t>
            </m:r>
          </m:sup>
        </m:sSup>
        <m:r>
          <w:rPr>
            <w:rFonts w:ascii="Cambria Math" w:hAnsi="Cambria Math"/>
          </w:rPr>
          <m:t>&lt;2p</m:t>
        </m:r>
      </m:oMath>
      <w:r w:rsidR="00BD1B26">
        <w:t xml:space="preserve">, there is no other option but for </w:t>
      </w:r>
      <w:bookmarkStart w:id="45" w:name="_Hlk130428724"/>
      <m:oMath>
        <m:r>
          <w:rPr>
            <w:rFonts w:ascii="Cambria Math" w:hAnsi="Cambria Math"/>
          </w:rPr>
          <m:t>p</m:t>
        </m:r>
        <w:bookmarkEnd w:id="45"/>
        <m:r>
          <w:rPr>
            <w:rFonts w:ascii="Cambria Math" w:hAnsi="Cambria Math"/>
          </w:rPr>
          <m:t>=</m:t>
        </m:r>
        <m:sSup>
          <m:sSupPr>
            <m:ctrlPr>
              <w:rPr>
                <w:rFonts w:ascii="Cambria Math" w:hAnsi="Cambria Math"/>
                <w:i/>
              </w:rPr>
            </m:ctrlPr>
          </m:sSupPr>
          <m:e>
            <m:r>
              <w:rPr>
                <w:rFonts w:ascii="Cambria Math" w:hAnsi="Cambria Math"/>
              </w:rPr>
              <m:t>a</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2</m:t>
            </m:r>
          </m:sup>
        </m:sSup>
      </m:oMath>
      <w:r w:rsidR="00BD1B26">
        <w:t xml:space="preserve">, where </w:t>
      </w:r>
      <m:oMath>
        <m:r>
          <w:rPr>
            <w:rFonts w:ascii="Cambria Math" w:hAnsi="Cambria Math"/>
          </w:rPr>
          <m:t>a</m:t>
        </m:r>
      </m:oMath>
      <w:r w:rsidR="00BD1B26">
        <w:t xml:space="preserve"> and </w:t>
      </w:r>
      <m:oMath>
        <m:r>
          <w:rPr>
            <w:rFonts w:ascii="Cambria Math" w:hAnsi="Cambria Math"/>
          </w:rPr>
          <m:t>b</m:t>
        </m:r>
      </m:oMath>
      <w:r w:rsidR="00BD1B26">
        <w:t xml:space="preserve"> are integers.</w:t>
      </w:r>
      <w:r w:rsidR="009C5BAF">
        <w:t xml:space="preserve"> Consequently, </w:t>
      </w:r>
      <w:r w:rsidR="005D18CE">
        <w:t xml:space="preserve">we know </w:t>
      </w:r>
      <m:oMath>
        <m:r>
          <w:rPr>
            <w:rFonts w:ascii="Cambria Math" w:hAnsi="Cambria Math"/>
          </w:rPr>
          <m:t>p</m:t>
        </m:r>
      </m:oMath>
      <w:r w:rsidR="005D18CE">
        <w:t xml:space="preserve"> can be expressed as the sum of two squares.</w:t>
      </w:r>
    </w:p>
    <w:p w14:paraId="1ECA7606" w14:textId="77777777" w:rsidR="00A712C5" w:rsidRDefault="005D18CE" w:rsidP="009D54E6">
      <w:r>
        <w:t xml:space="preserve">Conversely, if </w:t>
      </w:r>
      <m:oMath>
        <m:r>
          <w:rPr>
            <w:rFonts w:ascii="Cambria Math" w:hAnsi="Cambria Math"/>
          </w:rPr>
          <m:t>p</m:t>
        </m:r>
      </m:oMath>
      <w:r>
        <w:t xml:space="preserve"> is an odd prime </w:t>
      </w:r>
      <w:r w:rsidR="00A712C5">
        <w:t xml:space="preserve">that </w:t>
      </w:r>
      <w:r w:rsidR="00A712C5" w:rsidRPr="00A712C5">
        <w:t xml:space="preserve">can be expressed in the form </w:t>
      </w:r>
      <m:oMath>
        <m:r>
          <w:rPr>
            <w:rFonts w:ascii="Cambria Math" w:hAnsi="Cambria Math"/>
          </w:rPr>
          <m:t>p=</m:t>
        </m:r>
        <m:sSup>
          <m:sSupPr>
            <m:ctrlPr>
              <w:rPr>
                <w:rFonts w:ascii="Cambria Math" w:hAnsi="Cambria Math"/>
                <w:i/>
              </w:rPr>
            </m:ctrlPr>
          </m:sSupPr>
          <m:e>
            <w:bookmarkStart w:id="46" w:name="_Hlk130429078"/>
            <m:r>
              <w:rPr>
                <w:rFonts w:ascii="Cambria Math" w:hAnsi="Cambria Math"/>
              </w:rPr>
              <m:t>x</m:t>
            </m:r>
            <w:bookmarkEnd w:id="46"/>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y</m:t>
            </m:r>
          </m:e>
          <m:sup>
            <m:r>
              <w:rPr>
                <w:rFonts w:ascii="Cambria Math" w:hAnsi="Cambria Math"/>
              </w:rPr>
              <m:t>2</m:t>
            </m:r>
          </m:sup>
        </m:sSup>
      </m:oMath>
      <w:r w:rsidR="00A712C5">
        <w:t xml:space="preserve">, without loss of generality, we can let </w:t>
      </w:r>
      <m:oMath>
        <m:r>
          <w:rPr>
            <w:rFonts w:ascii="Cambria Math" w:hAnsi="Cambria Math"/>
          </w:rPr>
          <m:t>x</m:t>
        </m:r>
      </m:oMath>
      <w:r w:rsidR="00A712C5">
        <w:t xml:space="preserve"> be even and </w:t>
      </w:r>
      <w:bookmarkStart w:id="47" w:name="_Hlk130429122"/>
      <m:oMath>
        <m:r>
          <w:rPr>
            <w:rFonts w:ascii="Cambria Math" w:hAnsi="Cambria Math"/>
          </w:rPr>
          <m:t>y</m:t>
        </m:r>
      </m:oMath>
      <w:bookmarkEnd w:id="47"/>
      <w:r w:rsidR="00A712C5">
        <w:t xml:space="preserve"> be odd. </w:t>
      </w:r>
      <w:bookmarkStart w:id="48" w:name="_Hlk130429324"/>
    </w:p>
    <w:p w14:paraId="274EE128" w14:textId="05FD1531" w:rsidR="005D18CE" w:rsidRDefault="00A712C5" w:rsidP="00A712C5">
      <w:pPr>
        <w:pStyle w:val="ListParagraph"/>
        <w:numPr>
          <w:ilvl w:val="0"/>
          <w:numId w:val="1"/>
        </w:numPr>
      </w:pPr>
      <w:r>
        <w:t xml:space="preserve">If </w:t>
      </w:r>
      <m:oMath>
        <m:r>
          <w:rPr>
            <w:rFonts w:ascii="Cambria Math" w:hAnsi="Cambria Math"/>
          </w:rPr>
          <m:t>y≡1</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r>
        <w:t xml:space="preserve">, </w:t>
      </w:r>
      <w:bookmarkStart w:id="49" w:name="_Hlk130429262"/>
      <m:oMath>
        <m:sSup>
          <m:sSupPr>
            <m:ctrlPr>
              <w:rPr>
                <w:rFonts w:ascii="Cambria Math" w:hAnsi="Cambria Math"/>
                <w:i/>
              </w:rPr>
            </m:ctrlPr>
          </m:sSupPr>
          <m:e>
            <m:r>
              <w:rPr>
                <w:rFonts w:ascii="Cambria Math" w:hAnsi="Cambria Math"/>
              </w:rPr>
              <m:t>y</m:t>
            </m:r>
          </m:e>
          <m:sup>
            <m:r>
              <w:rPr>
                <w:rFonts w:ascii="Cambria Math" w:hAnsi="Cambria Math"/>
              </w:rPr>
              <m:t>2</m:t>
            </m:r>
          </m:sup>
        </m:sSup>
        <m:r>
          <w:rPr>
            <w:rFonts w:ascii="Cambria Math" w:hAnsi="Cambria Math"/>
          </w:rPr>
          <m:t>≡1</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bookmarkEnd w:id="49"/>
      <w:r>
        <w:t xml:space="preserve"> and </w: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r>
        <w:t xml:space="preserve">. Thus, </w:t>
      </w:r>
      <m:oMath>
        <m:sSup>
          <m:sSupPr>
            <m:ctrlPr>
              <w:rPr>
                <w:rFonts w:ascii="Cambria Math" w:hAnsi="Cambria Math"/>
                <w:i/>
              </w:rPr>
            </m:ctrlPr>
          </m:sSup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+y</m:t>
            </m:r>
          </m:e>
          <m:sup>
            <m:r>
              <w:rPr>
                <w:rFonts w:ascii="Cambria Math" w:hAnsi="Cambria Math"/>
              </w:rPr>
              <m:t>2</m:t>
            </m:r>
          </m:sup>
        </m:sSup>
        <m:r>
          <w:rPr>
            <w:rFonts w:ascii="Cambria Math" w:hAnsi="Cambria Math"/>
          </w:rPr>
          <m:t>≡1</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r>
        <w:t>.</w:t>
      </w:r>
      <w:bookmarkEnd w:id="48"/>
    </w:p>
    <w:p w14:paraId="111E6757" w14:textId="503B26D0" w:rsidR="00A712C5" w:rsidRDefault="00A712C5" w:rsidP="006119CF">
      <w:pPr>
        <w:pStyle w:val="ListParagraph"/>
        <w:numPr>
          <w:ilvl w:val="0"/>
          <w:numId w:val="1"/>
        </w:numPr>
      </w:pPr>
      <w:r w:rsidRPr="00A712C5">
        <w:t xml:space="preserve">If </w:t>
      </w:r>
      <m:oMath>
        <m:r>
          <w:rPr>
            <w:rFonts w:ascii="Cambria Math" w:hAnsi="Cambria Math"/>
          </w:rPr>
          <m:t>y≡3</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r w:rsidRPr="00A712C5">
        <w:t xml:space="preserve">, </w:t>
      </w:r>
      <m:oMath>
        <m:sSup>
          <m:sSupPr>
            <m:ctrlPr>
              <w:rPr>
                <w:rFonts w:ascii="Cambria Math" w:hAnsi="Cambria Math"/>
                <w:i/>
              </w:rPr>
            </m:ctrlPr>
          </m:sSupPr>
          <m:e>
            <m:r>
              <w:rPr>
                <w:rFonts w:ascii="Cambria Math" w:hAnsi="Cambria Math"/>
              </w:rPr>
              <m:t>y</m:t>
            </m:r>
          </m:e>
          <m:sup>
            <m:r>
              <w:rPr>
                <w:rFonts w:ascii="Cambria Math" w:hAnsi="Cambria Math"/>
              </w:rPr>
              <m:t>2</m:t>
            </m:r>
          </m:sup>
        </m:sSup>
        <m:r>
          <w:rPr>
            <w:rFonts w:ascii="Cambria Math" w:hAnsi="Cambria Math"/>
          </w:rPr>
          <m:t>≡1</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r w:rsidRPr="00A712C5">
        <w:t xml:space="preserve"> and </w: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r w:rsidRPr="00A712C5">
        <w:t xml:space="preserve">. </w:t>
      </w:r>
      <w:r>
        <w:t>Similarly</w:t>
      </w:r>
      <w:r w:rsidRPr="00A712C5">
        <w:t xml:space="preserve">, </w:t>
      </w:r>
      <m:oMath>
        <m:sSup>
          <m:sSupPr>
            <m:ctrlPr>
              <w:rPr>
                <w:rFonts w:ascii="Cambria Math" w:hAnsi="Cambria Math"/>
                <w:i/>
              </w:rPr>
            </m:ctrlPr>
          </m:sSup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+y</m:t>
            </m:r>
          </m:e>
          <m:sup>
            <m:r>
              <w:rPr>
                <w:rFonts w:ascii="Cambria Math" w:hAnsi="Cambria Math"/>
              </w:rPr>
              <m:t>2</m:t>
            </m:r>
          </m:sup>
        </m:sSup>
        <m:r>
          <w:rPr>
            <w:rFonts w:ascii="Cambria Math" w:hAnsi="Cambria Math"/>
          </w:rPr>
          <m:t>≡1</m:t>
        </m:r>
        <m:func>
          <m:funcPr>
            <m:ctrlPr>
              <w:rPr>
                <w:rFonts w:ascii="Cambria Math" w:hAnsi="Cambria Math"/>
                <w:i/>
              </w:rPr>
            </m:ctrlPr>
          </m:funcPr>
          <m:fName>
            <m:r>
              <w:rPr>
                <w:rFonts w:ascii="Cambria Math" w:hAnsi="Cambria Math"/>
              </w:rPr>
              <m:t>(</m:t>
            </m:r>
            <m:r>
              <m:rPr>
                <m:sty m:val="p"/>
              </m:rPr>
              <w:rPr>
                <w:rFonts w:ascii="Cambria Math" w:hAnsi="Cambria Math"/>
              </w:rPr>
              <m:t>mod</m:t>
            </m:r>
          </m:fName>
          <m:e>
            <m:r>
              <w:rPr>
                <w:rFonts w:ascii="Cambria Math" w:hAnsi="Cambria Math"/>
              </w:rPr>
              <m:t>4)</m:t>
            </m:r>
          </m:e>
        </m:func>
      </m:oMath>
      <w:r w:rsidRPr="00A712C5">
        <w:t xml:space="preserve">. </w:t>
      </w:r>
    </w:p>
    <w:p w14:paraId="09BF4375" w14:textId="77777777" w:rsidR="00343020" w:rsidRDefault="00343020" w:rsidP="00A712C5">
      <w:r>
        <w:t xml:space="preserve">Combining both cases, we see that </w:t>
      </w:r>
      <m:oMath>
        <m:r>
          <w:rPr>
            <w:rFonts w:ascii="Cambria Math" w:hAnsi="Cambria Math"/>
          </w:rPr>
          <m:t>p≡1</m:t>
        </m:r>
        <m:func>
          <m:funcPr>
            <m:ctrlPr>
              <w:rPr>
                <w:rFonts w:ascii="Cambria Math" w:hAnsi="Cambria Math"/>
                <w:i/>
              </w:rPr>
            </m:ctrlPr>
          </m:funcPr>
          <m:fName>
            <m:r>
              <m:rPr>
                <m:sty m:val="p"/>
              </m:rPr>
              <w:rPr>
                <w:rFonts w:ascii="Cambria Math" w:hAnsi="Cambria Math"/>
              </w:rPr>
              <m:t>(mod</m:t>
            </m:r>
          </m:fName>
          <m:e>
            <m:r>
              <w:rPr>
                <w:rFonts w:ascii="Cambria Math" w:hAnsi="Cambria Math"/>
              </w:rPr>
              <m:t>4)</m:t>
            </m:r>
          </m:e>
        </m:func>
      </m:oMath>
      <w:r>
        <w:t>.</w:t>
      </w:r>
    </w:p>
    <w:p w14:paraId="7B7F8D9B" w14:textId="719F5CFD" w:rsidR="00BD1B26" w:rsidRDefault="008B4875" w:rsidP="00A712C5">
      <w:r>
        <w:t xml:space="preserve">Voila! </w:t>
      </w:r>
      <w:r w:rsidR="00BD1B26">
        <w:t>We are done!</w:t>
      </w:r>
    </w:p>
    <w:p w14:paraId="5BED13B8" w14:textId="0B75CEA9" w:rsidR="00D76083" w:rsidRDefault="00BD1B26" w:rsidP="00D76083">
      <w:r>
        <w:t xml:space="preserve">While there are many proofs of the sum of two squares ranging from the use of infinite descent to quadratic forms, in my opinion, the above proof is by far the most elegant one out there. </w:t>
      </w:r>
      <w:r w:rsidR="00D76083">
        <w:t xml:space="preserve">In truth, we could not </w:t>
      </w:r>
      <w:r w:rsidR="00AA7D5A">
        <w:t xml:space="preserve">just </w:t>
      </w:r>
      <w:r w:rsidR="00D76083">
        <w:t xml:space="preserve">stop here. Believe it or not, </w:t>
      </w:r>
      <w:proofErr w:type="spellStart"/>
      <w:r w:rsidR="00D76083">
        <w:t>Minkowski’s</w:t>
      </w:r>
      <w:proofErr w:type="spellEnd"/>
      <w:r w:rsidR="00D76083">
        <w:t xml:space="preserve"> theorem serves as one of the</w:t>
      </w:r>
      <w:r w:rsidR="00715D0E">
        <w:t xml:space="preserve"> many</w:t>
      </w:r>
      <w:r w:rsidR="00D76083">
        <w:t xml:space="preserve"> tools available to solve various number theory problems; such as proving </w:t>
      </w:r>
      <w:r w:rsidR="00D76083" w:rsidRPr="00D76083">
        <w:t xml:space="preserve">Dirichlet's approximation </w:t>
      </w:r>
      <w:r w:rsidR="00D76083">
        <w:t xml:space="preserve">and </w:t>
      </w:r>
      <w:r w:rsidR="00D76083" w:rsidRPr="00D76083">
        <w:t>Lagrange’s four-square theorem</w:t>
      </w:r>
      <w:r w:rsidR="00D76083">
        <w:t xml:space="preserve">. The possibilities are endless! But for the sake of not </w:t>
      </w:r>
      <w:proofErr w:type="gramStart"/>
      <w:r w:rsidR="0023039A">
        <w:t>boring</w:t>
      </w:r>
      <w:proofErr w:type="gramEnd"/>
      <w:r w:rsidR="0023039A">
        <w:t xml:space="preserve"> </w:t>
      </w:r>
      <w:r w:rsidR="00D76083">
        <w:t>you guys</w:t>
      </w:r>
      <w:r w:rsidR="0023039A">
        <w:t xml:space="preserve"> out</w:t>
      </w:r>
      <w:r w:rsidR="00D76083">
        <w:t xml:space="preserve">, let’s </w:t>
      </w:r>
      <w:r w:rsidR="00F41AF9">
        <w:t>discuss this in further detail on another occasion</w:t>
      </w:r>
      <w:r w:rsidR="00715D0E">
        <w:t>.</w:t>
      </w:r>
    </w:p>
    <w:p w14:paraId="59DE9879" w14:textId="349B7EE9" w:rsidR="007F2CA3" w:rsidRPr="007F2CA3" w:rsidRDefault="0023039A" w:rsidP="007F2CA3">
      <w:r>
        <w:t xml:space="preserve">In conclusion, I really </w:t>
      </w:r>
      <w:r w:rsidR="008B4875">
        <w:t>wish</w:t>
      </w:r>
      <w:r>
        <w:t xml:space="preserve"> that</w:t>
      </w:r>
      <w:r w:rsidR="00607F47">
        <w:t xml:space="preserve"> you would be able to get a glimpse into this slightly more obscure branch of math from this article and appreciate for a while simply how remarkable </w:t>
      </w:r>
      <w:r w:rsidR="008B4875">
        <w:t>m</w:t>
      </w:r>
      <w:r w:rsidR="00607F47">
        <w:t xml:space="preserve">athematics is. </w:t>
      </w:r>
      <w:r w:rsidR="005D18CE">
        <w:t>In overall, f</w:t>
      </w:r>
      <w:r>
        <w:t>rom seeking out visual representations of problems to deriving a result from an almost unrelated theorem</w:t>
      </w:r>
      <w:r w:rsidR="008B4875">
        <w:t xml:space="preserve">, the geometry of numbers is the subject that I would say most accurately encapsulates the rigor of pure math. </w:t>
      </w:r>
      <w:r w:rsidR="00002F7D">
        <w:t>H</w:t>
      </w:r>
      <w:r w:rsidR="002741F6">
        <w:t>opefully</w:t>
      </w:r>
      <w:r w:rsidR="00002F7D">
        <w:t>,</w:t>
      </w:r>
      <w:r w:rsidR="002741F6">
        <w:t xml:space="preserve"> </w:t>
      </w:r>
      <w:r w:rsidR="008B4875">
        <w:t>I’ve inspired you to research the area of math that most engages you too!</w:t>
      </w:r>
    </w:p>
    <w:p w14:paraId="2183D10E" w14:textId="125CC6F6" w:rsidR="00B4404F" w:rsidRDefault="00B4404F">
      <w:pPr>
        <w:rPr>
          <w:lang w:val="en-SG"/>
        </w:rPr>
      </w:pPr>
    </w:p>
    <w:p w14:paraId="0C4990FB" w14:textId="2EE84E0F" w:rsidR="002A64FC" w:rsidRPr="00451700" w:rsidRDefault="002A64FC">
      <w:pPr>
        <w:rPr>
          <w:b/>
          <w:bCs/>
          <w:sz w:val="24"/>
          <w:szCs w:val="24"/>
          <w:lang w:val="en-SG"/>
        </w:rPr>
      </w:pPr>
      <w:r w:rsidRPr="00451700">
        <w:rPr>
          <w:b/>
          <w:bCs/>
          <w:sz w:val="24"/>
          <w:szCs w:val="24"/>
          <w:lang w:val="en-SG"/>
        </w:rPr>
        <w:lastRenderedPageBreak/>
        <w:t>References:</w:t>
      </w:r>
    </w:p>
    <w:p w14:paraId="5DAA0210" w14:textId="24EF1D1A" w:rsidR="002A64FC" w:rsidRDefault="002A64FC" w:rsidP="002A64FC">
      <w:pPr>
        <w:pStyle w:val="ListParagraph"/>
        <w:numPr>
          <w:ilvl w:val="0"/>
          <w:numId w:val="2"/>
        </w:numPr>
      </w:pPr>
      <w:r w:rsidRPr="002A64FC">
        <w:t xml:space="preserve">“Geometry of Numbers.” Wikipedia. Wikimedia Foundation, March 18, 2023. </w:t>
      </w:r>
      <w:hyperlink r:id="rId9" w:history="1">
        <w:r w:rsidR="00451700" w:rsidRPr="002A64FC">
          <w:rPr>
            <w:rStyle w:val="Hyperlink"/>
          </w:rPr>
          <w:t>https://en.wikipedia.org/wiki/Geometry_of_numbers</w:t>
        </w:r>
      </w:hyperlink>
      <w:r w:rsidRPr="002A64FC">
        <w:t xml:space="preserve">. </w:t>
      </w:r>
    </w:p>
    <w:p w14:paraId="64BA9CCA" w14:textId="2D3EE9B9" w:rsidR="00451700" w:rsidRPr="002A64FC" w:rsidRDefault="00451700" w:rsidP="002A64FC">
      <w:pPr>
        <w:pStyle w:val="ListParagraph"/>
        <w:numPr>
          <w:ilvl w:val="0"/>
          <w:numId w:val="2"/>
        </w:numPr>
      </w:pPr>
      <w:proofErr w:type="spellStart"/>
      <w:r w:rsidRPr="00451700">
        <w:t>Matoušek</w:t>
      </w:r>
      <w:proofErr w:type="spellEnd"/>
      <w:r w:rsidRPr="00451700">
        <w:t xml:space="preserve">, </w:t>
      </w:r>
      <w:proofErr w:type="spellStart"/>
      <w:r w:rsidRPr="00451700">
        <w:t>Jiří</w:t>
      </w:r>
      <w:proofErr w:type="spellEnd"/>
      <w:r w:rsidRPr="00451700">
        <w:t xml:space="preserve">. “Lattices and </w:t>
      </w:r>
      <w:proofErr w:type="spellStart"/>
      <w:r w:rsidRPr="00451700">
        <w:t>Minkowski’s</w:t>
      </w:r>
      <w:proofErr w:type="spellEnd"/>
      <w:r w:rsidRPr="00451700">
        <w:t xml:space="preserve"> Theorem.” Graduate Texts in Mathematics, 2002, 17–28. https://doi.org/10.1007/978-1-4613-0039-7_2.</w:t>
      </w:r>
    </w:p>
    <w:p w14:paraId="2107706A" w14:textId="4CCE618D" w:rsidR="002A64FC" w:rsidRDefault="002A64FC" w:rsidP="002A64FC">
      <w:pPr>
        <w:pStyle w:val="ListParagraph"/>
        <w:numPr>
          <w:ilvl w:val="0"/>
          <w:numId w:val="2"/>
        </w:numPr>
        <w:rPr>
          <w:lang w:val="en-SG"/>
        </w:rPr>
      </w:pPr>
      <w:r w:rsidRPr="002A64FC">
        <w:rPr>
          <w:lang w:val="en-SG"/>
        </w:rPr>
        <w:t>“</w:t>
      </w:r>
      <w:proofErr w:type="spellStart"/>
      <w:r w:rsidRPr="002A64FC">
        <w:rPr>
          <w:lang w:val="en-SG"/>
        </w:rPr>
        <w:t>Minkowski's</w:t>
      </w:r>
      <w:proofErr w:type="spellEnd"/>
      <w:r w:rsidRPr="002A64FC">
        <w:rPr>
          <w:lang w:val="en-SG"/>
        </w:rPr>
        <w:t xml:space="preserve"> Theorem.” Wikipedia. Wikimedia Foundation, December 1, 2022. </w:t>
      </w:r>
      <w:hyperlink r:id="rId10" w:history="1">
        <w:r w:rsidR="00451700" w:rsidRPr="003513A4">
          <w:rPr>
            <w:rStyle w:val="Hyperlink"/>
            <w:lang w:val="en-SG"/>
          </w:rPr>
          <w:t>https://en.wikipedia.org/wiki/Minkowski%27s_theorem</w:t>
        </w:r>
      </w:hyperlink>
      <w:r w:rsidRPr="002A64FC">
        <w:rPr>
          <w:lang w:val="en-SG"/>
        </w:rPr>
        <w:t>.</w:t>
      </w:r>
    </w:p>
    <w:p w14:paraId="4DA63A6E" w14:textId="42AEA5CD" w:rsidR="00451700" w:rsidRDefault="00451700" w:rsidP="002A64FC">
      <w:pPr>
        <w:pStyle w:val="ListParagraph"/>
        <w:numPr>
          <w:ilvl w:val="0"/>
          <w:numId w:val="2"/>
        </w:numPr>
        <w:rPr>
          <w:lang w:val="en-SG"/>
        </w:rPr>
      </w:pPr>
      <w:r w:rsidRPr="00451700">
        <w:rPr>
          <w:lang w:val="en-SG"/>
        </w:rPr>
        <w:t xml:space="preserve">Olds, C. D., </w:t>
      </w:r>
      <w:proofErr w:type="spellStart"/>
      <w:r w:rsidRPr="00451700">
        <w:rPr>
          <w:lang w:val="en-SG"/>
        </w:rPr>
        <w:t>Anneli</w:t>
      </w:r>
      <w:proofErr w:type="spellEnd"/>
      <w:r w:rsidRPr="00451700">
        <w:rPr>
          <w:lang w:val="en-SG"/>
        </w:rPr>
        <w:t xml:space="preserve"> Lax, and Giuliana P. Davidoff. “The Geometry of Numbers.” Cambridge Core. Mathematical Association of America, February 22, 2001. </w:t>
      </w:r>
      <w:hyperlink r:id="rId11" w:history="1">
        <w:r w:rsidRPr="003513A4">
          <w:rPr>
            <w:rStyle w:val="Hyperlink"/>
            <w:lang w:val="en-SG"/>
          </w:rPr>
          <w:t>https://doi.org/10.5948/UPO9780883859551</w:t>
        </w:r>
      </w:hyperlink>
      <w:r w:rsidRPr="00451700">
        <w:rPr>
          <w:lang w:val="en-SG"/>
        </w:rPr>
        <w:t>.</w:t>
      </w:r>
    </w:p>
    <w:p w14:paraId="0536182F" w14:textId="583D9707" w:rsidR="00451700" w:rsidRDefault="00451700" w:rsidP="002A64FC">
      <w:pPr>
        <w:pStyle w:val="ListParagraph"/>
        <w:numPr>
          <w:ilvl w:val="0"/>
          <w:numId w:val="2"/>
        </w:numPr>
        <w:rPr>
          <w:lang w:val="en-SG"/>
        </w:rPr>
      </w:pPr>
      <w:r w:rsidRPr="00451700">
        <w:rPr>
          <w:lang w:val="en-SG"/>
        </w:rPr>
        <w:t>“</w:t>
      </w:r>
      <w:proofErr w:type="spellStart"/>
      <w:r w:rsidRPr="00451700">
        <w:rPr>
          <w:lang w:val="en-SG"/>
        </w:rPr>
        <w:t>Blichfeldt's</w:t>
      </w:r>
      <w:proofErr w:type="spellEnd"/>
      <w:r w:rsidRPr="00451700">
        <w:rPr>
          <w:lang w:val="en-SG"/>
        </w:rPr>
        <w:t xml:space="preserve"> Theorem.” Wikipedia. Wikimedia Foundation, July 17, 2022. </w:t>
      </w:r>
      <w:hyperlink r:id="rId12" w:history="1">
        <w:r w:rsidR="0019436E" w:rsidRPr="004A12FA">
          <w:rPr>
            <w:rStyle w:val="Hyperlink"/>
            <w:lang w:val="en-SG"/>
          </w:rPr>
          <w:t>https://en.wikipedia.org/wiki/Blichfeldt%27s_theorem</w:t>
        </w:r>
      </w:hyperlink>
      <w:r w:rsidRPr="00451700">
        <w:rPr>
          <w:lang w:val="en-SG"/>
        </w:rPr>
        <w:t>.</w:t>
      </w:r>
    </w:p>
    <w:p w14:paraId="560A3974" w14:textId="0B46B74B" w:rsidR="0019436E" w:rsidRPr="002A64FC" w:rsidRDefault="0019436E" w:rsidP="002A64FC">
      <w:pPr>
        <w:pStyle w:val="ListParagraph"/>
        <w:numPr>
          <w:ilvl w:val="0"/>
          <w:numId w:val="2"/>
        </w:numPr>
        <w:rPr>
          <w:lang w:val="en-SG"/>
        </w:rPr>
      </w:pPr>
      <w:r w:rsidRPr="0019436E">
        <w:rPr>
          <w:lang w:val="en-SG"/>
        </w:rPr>
        <w:t xml:space="preserve">“Figure 1: A Convex Set and a Non-Convex Set - </w:t>
      </w:r>
      <w:proofErr w:type="spellStart"/>
      <w:r w:rsidRPr="0019436E">
        <w:rPr>
          <w:lang w:val="en-SG"/>
        </w:rPr>
        <w:t>Researchgate</w:t>
      </w:r>
      <w:proofErr w:type="spellEnd"/>
      <w:r w:rsidRPr="0019436E">
        <w:rPr>
          <w:lang w:val="en-SG"/>
        </w:rPr>
        <w:t>.” Accessed March 27, 2023. https://www.researchgate.net/figure/A-convex-set-and-a-non-convex-set_fig1_316282987.</w:t>
      </w:r>
    </w:p>
    <w:sectPr w:rsidR="0019436E" w:rsidRPr="002A64FC" w:rsidSect="00ED4FF8">
      <w:pgSz w:w="11906" w:h="16838" w:code="9"/>
      <w:pgMar w:top="1440" w:right="1440" w:bottom="1440" w:left="1440" w:header="709" w:footer="709" w:gutter="0"/>
      <w:paperSrc w:first="261" w:other="26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FB308" w14:textId="77777777" w:rsidR="003654EF" w:rsidRDefault="003654EF" w:rsidP="00C66DA5">
      <w:pPr>
        <w:spacing w:after="0" w:line="240" w:lineRule="auto"/>
      </w:pPr>
      <w:r>
        <w:separator/>
      </w:r>
    </w:p>
  </w:endnote>
  <w:endnote w:type="continuationSeparator" w:id="0">
    <w:p w14:paraId="3D662679" w14:textId="77777777" w:rsidR="003654EF" w:rsidRDefault="003654EF" w:rsidP="00C66D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4C4900" w14:textId="77777777" w:rsidR="003654EF" w:rsidRDefault="003654EF" w:rsidP="00C66DA5">
      <w:pPr>
        <w:spacing w:after="0" w:line="240" w:lineRule="auto"/>
      </w:pPr>
      <w:r>
        <w:separator/>
      </w:r>
    </w:p>
  </w:footnote>
  <w:footnote w:type="continuationSeparator" w:id="0">
    <w:p w14:paraId="0D5CC0DA" w14:textId="77777777" w:rsidR="003654EF" w:rsidRDefault="003654EF" w:rsidP="00C66D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E67472"/>
    <w:multiLevelType w:val="hybridMultilevel"/>
    <w:tmpl w:val="1812B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AE15133"/>
    <w:multiLevelType w:val="hybridMultilevel"/>
    <w:tmpl w:val="8BE8D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8304616">
    <w:abstractNumId w:val="1"/>
  </w:num>
  <w:num w:numId="2" w16cid:durableId="513493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60F"/>
    <w:rsid w:val="00002F7D"/>
    <w:rsid w:val="00005379"/>
    <w:rsid w:val="00020814"/>
    <w:rsid w:val="000272A6"/>
    <w:rsid w:val="00080340"/>
    <w:rsid w:val="0008210E"/>
    <w:rsid w:val="000F04FF"/>
    <w:rsid w:val="00103660"/>
    <w:rsid w:val="001554E3"/>
    <w:rsid w:val="0019436E"/>
    <w:rsid w:val="001C1974"/>
    <w:rsid w:val="002137A4"/>
    <w:rsid w:val="0022535E"/>
    <w:rsid w:val="0023039A"/>
    <w:rsid w:val="002741F6"/>
    <w:rsid w:val="0028453B"/>
    <w:rsid w:val="002848D3"/>
    <w:rsid w:val="002A64FC"/>
    <w:rsid w:val="002C150E"/>
    <w:rsid w:val="002C659E"/>
    <w:rsid w:val="002E4AB0"/>
    <w:rsid w:val="00310443"/>
    <w:rsid w:val="00343020"/>
    <w:rsid w:val="003654EF"/>
    <w:rsid w:val="00394526"/>
    <w:rsid w:val="003D28DA"/>
    <w:rsid w:val="003F74E8"/>
    <w:rsid w:val="0040060F"/>
    <w:rsid w:val="00415E48"/>
    <w:rsid w:val="00451700"/>
    <w:rsid w:val="004E2E06"/>
    <w:rsid w:val="005120D4"/>
    <w:rsid w:val="005D18CE"/>
    <w:rsid w:val="00607F47"/>
    <w:rsid w:val="006E4F99"/>
    <w:rsid w:val="00701898"/>
    <w:rsid w:val="00715D0E"/>
    <w:rsid w:val="00744E39"/>
    <w:rsid w:val="007D75BC"/>
    <w:rsid w:val="007F2CA3"/>
    <w:rsid w:val="00801780"/>
    <w:rsid w:val="00804CA3"/>
    <w:rsid w:val="00815450"/>
    <w:rsid w:val="00850A21"/>
    <w:rsid w:val="00851B67"/>
    <w:rsid w:val="008860AE"/>
    <w:rsid w:val="008B4875"/>
    <w:rsid w:val="008E4D3D"/>
    <w:rsid w:val="008F713A"/>
    <w:rsid w:val="00907848"/>
    <w:rsid w:val="00914BD8"/>
    <w:rsid w:val="009409E9"/>
    <w:rsid w:val="0095527C"/>
    <w:rsid w:val="009926E4"/>
    <w:rsid w:val="009B2112"/>
    <w:rsid w:val="009C5BAF"/>
    <w:rsid w:val="009D54E6"/>
    <w:rsid w:val="009E61C3"/>
    <w:rsid w:val="00A712C5"/>
    <w:rsid w:val="00AA7D5A"/>
    <w:rsid w:val="00B160CC"/>
    <w:rsid w:val="00B4404F"/>
    <w:rsid w:val="00BD1B26"/>
    <w:rsid w:val="00C00C2F"/>
    <w:rsid w:val="00C66DA5"/>
    <w:rsid w:val="00C96288"/>
    <w:rsid w:val="00CF01A4"/>
    <w:rsid w:val="00D6223C"/>
    <w:rsid w:val="00D7412D"/>
    <w:rsid w:val="00D76083"/>
    <w:rsid w:val="00D766AC"/>
    <w:rsid w:val="00DA2A42"/>
    <w:rsid w:val="00DB05E1"/>
    <w:rsid w:val="00E24BDE"/>
    <w:rsid w:val="00ED4FF8"/>
    <w:rsid w:val="00F24974"/>
    <w:rsid w:val="00F41AF9"/>
    <w:rsid w:val="00FC0EA1"/>
    <w:rsid w:val="00FC15C8"/>
  </w:rsids>
  <m:mathPr>
    <m:mathFont m:val="Cambria Math"/>
    <m:brkBin m:val="before"/>
    <m:brkBinSub m:val="--"/>
    <m:smallFrac m:val="0"/>
    <m:dispDef/>
    <m:lMargin m:val="0"/>
    <m:rMargin m:val="0"/>
    <m:defJc m:val="centerGroup"/>
    <m:wrapIndent m:val="1440"/>
    <m:intLim m:val="subSup"/>
    <m:naryLim m:val="undOvr"/>
  </m:mathPr>
  <w:themeFontLang w:val="en-S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4B5D7"/>
  <w15:chartTrackingRefBased/>
  <w15:docId w15:val="{476E591F-7A5A-4C14-B169-27265A20F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2CA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6D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6DA5"/>
  </w:style>
  <w:style w:type="paragraph" w:styleId="Footer">
    <w:name w:val="footer"/>
    <w:basedOn w:val="Normal"/>
    <w:link w:val="FooterChar"/>
    <w:uiPriority w:val="99"/>
    <w:unhideWhenUsed/>
    <w:rsid w:val="00C66D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6DA5"/>
  </w:style>
  <w:style w:type="character" w:styleId="Hyperlink">
    <w:name w:val="Hyperlink"/>
    <w:basedOn w:val="DefaultParagraphFont"/>
    <w:uiPriority w:val="99"/>
    <w:unhideWhenUsed/>
    <w:rsid w:val="00B4404F"/>
    <w:rPr>
      <w:color w:val="0563C1" w:themeColor="hyperlink"/>
      <w:u w:val="single"/>
    </w:rPr>
  </w:style>
  <w:style w:type="character" w:styleId="UnresolvedMention">
    <w:name w:val="Unresolved Mention"/>
    <w:basedOn w:val="DefaultParagraphFont"/>
    <w:uiPriority w:val="99"/>
    <w:semiHidden/>
    <w:unhideWhenUsed/>
    <w:rsid w:val="00B4404F"/>
    <w:rPr>
      <w:color w:val="605E5C"/>
      <w:shd w:val="clear" w:color="auto" w:fill="E1DFDD"/>
    </w:rPr>
  </w:style>
  <w:style w:type="character" w:styleId="PlaceholderText">
    <w:name w:val="Placeholder Text"/>
    <w:basedOn w:val="DefaultParagraphFont"/>
    <w:uiPriority w:val="99"/>
    <w:semiHidden/>
    <w:rsid w:val="00914BD8"/>
    <w:rPr>
      <w:color w:val="808080"/>
    </w:rPr>
  </w:style>
  <w:style w:type="character" w:customStyle="1" w:styleId="Heading1Char">
    <w:name w:val="Heading 1 Char"/>
    <w:basedOn w:val="DefaultParagraphFont"/>
    <w:link w:val="Heading1"/>
    <w:uiPriority w:val="9"/>
    <w:rsid w:val="007F2CA3"/>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712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71109">
      <w:bodyDiv w:val="1"/>
      <w:marLeft w:val="0"/>
      <w:marRight w:val="0"/>
      <w:marTop w:val="0"/>
      <w:marBottom w:val="0"/>
      <w:divBdr>
        <w:top w:val="none" w:sz="0" w:space="0" w:color="auto"/>
        <w:left w:val="none" w:sz="0" w:space="0" w:color="auto"/>
        <w:bottom w:val="none" w:sz="0" w:space="0" w:color="auto"/>
        <w:right w:val="none" w:sz="0" w:space="0" w:color="auto"/>
      </w:divBdr>
    </w:div>
    <w:div w:id="670646523">
      <w:bodyDiv w:val="1"/>
      <w:marLeft w:val="0"/>
      <w:marRight w:val="0"/>
      <w:marTop w:val="0"/>
      <w:marBottom w:val="0"/>
      <w:divBdr>
        <w:top w:val="none" w:sz="0" w:space="0" w:color="auto"/>
        <w:left w:val="none" w:sz="0" w:space="0" w:color="auto"/>
        <w:bottom w:val="none" w:sz="0" w:space="0" w:color="auto"/>
        <w:right w:val="none" w:sz="0" w:space="0" w:color="auto"/>
      </w:divBdr>
    </w:div>
    <w:div w:id="890191295">
      <w:bodyDiv w:val="1"/>
      <w:marLeft w:val="0"/>
      <w:marRight w:val="0"/>
      <w:marTop w:val="0"/>
      <w:marBottom w:val="0"/>
      <w:divBdr>
        <w:top w:val="none" w:sz="0" w:space="0" w:color="auto"/>
        <w:left w:val="none" w:sz="0" w:space="0" w:color="auto"/>
        <w:bottom w:val="none" w:sz="0" w:space="0" w:color="auto"/>
        <w:right w:val="none" w:sz="0" w:space="0" w:color="auto"/>
      </w:divBdr>
    </w:div>
    <w:div w:id="1103300295">
      <w:bodyDiv w:val="1"/>
      <w:marLeft w:val="0"/>
      <w:marRight w:val="0"/>
      <w:marTop w:val="0"/>
      <w:marBottom w:val="0"/>
      <w:divBdr>
        <w:top w:val="none" w:sz="0" w:space="0" w:color="auto"/>
        <w:left w:val="none" w:sz="0" w:space="0" w:color="auto"/>
        <w:bottom w:val="none" w:sz="0" w:space="0" w:color="auto"/>
        <w:right w:val="none" w:sz="0" w:space="0" w:color="auto"/>
      </w:divBdr>
    </w:div>
    <w:div w:id="1190997163">
      <w:bodyDiv w:val="1"/>
      <w:marLeft w:val="0"/>
      <w:marRight w:val="0"/>
      <w:marTop w:val="0"/>
      <w:marBottom w:val="0"/>
      <w:divBdr>
        <w:top w:val="none" w:sz="0" w:space="0" w:color="auto"/>
        <w:left w:val="none" w:sz="0" w:space="0" w:color="auto"/>
        <w:bottom w:val="none" w:sz="0" w:space="0" w:color="auto"/>
        <w:right w:val="none" w:sz="0" w:space="0" w:color="auto"/>
      </w:divBdr>
    </w:div>
    <w:div w:id="1239435304">
      <w:bodyDiv w:val="1"/>
      <w:marLeft w:val="0"/>
      <w:marRight w:val="0"/>
      <w:marTop w:val="0"/>
      <w:marBottom w:val="0"/>
      <w:divBdr>
        <w:top w:val="none" w:sz="0" w:space="0" w:color="auto"/>
        <w:left w:val="none" w:sz="0" w:space="0" w:color="auto"/>
        <w:bottom w:val="none" w:sz="0" w:space="0" w:color="auto"/>
        <w:right w:val="none" w:sz="0" w:space="0" w:color="auto"/>
      </w:divBdr>
      <w:divsChild>
        <w:div w:id="354842217">
          <w:marLeft w:val="0"/>
          <w:marRight w:val="0"/>
          <w:marTop w:val="0"/>
          <w:marBottom w:val="0"/>
          <w:divBdr>
            <w:top w:val="single" w:sz="2" w:space="0" w:color="auto"/>
            <w:left w:val="single" w:sz="2" w:space="0" w:color="auto"/>
            <w:bottom w:val="single" w:sz="6" w:space="0" w:color="auto"/>
            <w:right w:val="single" w:sz="2" w:space="0" w:color="auto"/>
          </w:divBdr>
          <w:divsChild>
            <w:div w:id="827327175">
              <w:marLeft w:val="0"/>
              <w:marRight w:val="0"/>
              <w:marTop w:val="100"/>
              <w:marBottom w:val="100"/>
              <w:divBdr>
                <w:top w:val="single" w:sz="2" w:space="0" w:color="D9D9E3"/>
                <w:left w:val="single" w:sz="2" w:space="0" w:color="D9D9E3"/>
                <w:bottom w:val="single" w:sz="2" w:space="0" w:color="D9D9E3"/>
                <w:right w:val="single" w:sz="2" w:space="0" w:color="D9D9E3"/>
              </w:divBdr>
              <w:divsChild>
                <w:div w:id="664431728">
                  <w:marLeft w:val="0"/>
                  <w:marRight w:val="0"/>
                  <w:marTop w:val="0"/>
                  <w:marBottom w:val="0"/>
                  <w:divBdr>
                    <w:top w:val="single" w:sz="2" w:space="0" w:color="D9D9E3"/>
                    <w:left w:val="single" w:sz="2" w:space="0" w:color="D9D9E3"/>
                    <w:bottom w:val="single" w:sz="2" w:space="0" w:color="D9D9E3"/>
                    <w:right w:val="single" w:sz="2" w:space="0" w:color="D9D9E3"/>
                  </w:divBdr>
                  <w:divsChild>
                    <w:div w:id="370689046">
                      <w:marLeft w:val="0"/>
                      <w:marRight w:val="0"/>
                      <w:marTop w:val="0"/>
                      <w:marBottom w:val="0"/>
                      <w:divBdr>
                        <w:top w:val="single" w:sz="2" w:space="0" w:color="D9D9E3"/>
                        <w:left w:val="single" w:sz="2" w:space="0" w:color="D9D9E3"/>
                        <w:bottom w:val="single" w:sz="2" w:space="0" w:color="D9D9E3"/>
                        <w:right w:val="single" w:sz="2" w:space="0" w:color="D9D9E3"/>
                      </w:divBdr>
                      <w:divsChild>
                        <w:div w:id="91902325">
                          <w:marLeft w:val="0"/>
                          <w:marRight w:val="0"/>
                          <w:marTop w:val="0"/>
                          <w:marBottom w:val="0"/>
                          <w:divBdr>
                            <w:top w:val="single" w:sz="2" w:space="0" w:color="D9D9E3"/>
                            <w:left w:val="single" w:sz="2" w:space="0" w:color="D9D9E3"/>
                            <w:bottom w:val="single" w:sz="2" w:space="0" w:color="D9D9E3"/>
                            <w:right w:val="single" w:sz="2" w:space="0" w:color="D9D9E3"/>
                          </w:divBdr>
                          <w:divsChild>
                            <w:div w:id="7953674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n.wikipedia.org/wiki/Blichfeldt%27s_theore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948/UPO9780883859551" TargetMode="External"/><Relationship Id="rId5" Type="http://schemas.openxmlformats.org/officeDocument/2006/relationships/footnotes" Target="footnotes.xml"/><Relationship Id="rId10" Type="http://schemas.openxmlformats.org/officeDocument/2006/relationships/hyperlink" Target="https://en.wikipedia.org/wiki/Minkowski%27s_theorem" TargetMode="External"/><Relationship Id="rId4" Type="http://schemas.openxmlformats.org/officeDocument/2006/relationships/webSettings" Target="webSettings.xml"/><Relationship Id="rId9" Type="http://schemas.openxmlformats.org/officeDocument/2006/relationships/hyperlink" Target="https://en.wikipedia.org/wiki/Geometry_of_number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5395</TotalTime>
  <Pages>1</Pages>
  <Words>1528</Words>
  <Characters>8716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HCHOM HCHOM</dc:creator>
  <cp:keywords/>
  <dc:description/>
  <cp:lastModifiedBy>HCHOM HCHOM</cp:lastModifiedBy>
  <cp:revision>29</cp:revision>
  <dcterms:created xsi:type="dcterms:W3CDTF">2023-03-14T15:22:00Z</dcterms:created>
  <dcterms:modified xsi:type="dcterms:W3CDTF">2023-03-27T16:52:00Z</dcterms:modified>
</cp:coreProperties>
</file>