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B82A5" w14:textId="66989574" w:rsidR="00677868" w:rsidRDefault="00B03C25">
      <w:r>
        <w:t>Teddy Rocks Maths Essay Competition</w:t>
      </w:r>
    </w:p>
    <w:p w14:paraId="513F3509" w14:textId="77777777" w:rsidR="00B03C25" w:rsidRDefault="00B03C25"/>
    <w:p w14:paraId="52D9AB95" w14:textId="1B641D08" w:rsidR="00885B6D" w:rsidRDefault="009209F3" w:rsidP="00B03C25">
      <w:pPr>
        <w:jc w:val="center"/>
        <w:rPr>
          <w:b/>
          <w:bCs/>
          <w:sz w:val="22"/>
          <w:szCs w:val="22"/>
        </w:rPr>
      </w:pPr>
      <w:r>
        <w:rPr>
          <w:b/>
          <w:bCs/>
          <w:sz w:val="22"/>
          <w:szCs w:val="22"/>
        </w:rPr>
        <w:t xml:space="preserve">Is Game Theory the </w:t>
      </w:r>
      <w:r w:rsidR="00412E48">
        <w:rPr>
          <w:b/>
          <w:bCs/>
          <w:sz w:val="22"/>
          <w:szCs w:val="22"/>
        </w:rPr>
        <w:t>B</w:t>
      </w:r>
      <w:r>
        <w:rPr>
          <w:b/>
          <w:bCs/>
          <w:sz w:val="22"/>
          <w:szCs w:val="22"/>
        </w:rPr>
        <w:t xml:space="preserve">est </w:t>
      </w:r>
      <w:r w:rsidR="00412E48">
        <w:rPr>
          <w:b/>
          <w:bCs/>
          <w:sz w:val="22"/>
          <w:szCs w:val="22"/>
        </w:rPr>
        <w:t>W</w:t>
      </w:r>
      <w:r>
        <w:rPr>
          <w:b/>
          <w:bCs/>
          <w:sz w:val="22"/>
          <w:szCs w:val="22"/>
        </w:rPr>
        <w:t xml:space="preserve">ay to </w:t>
      </w:r>
      <w:r w:rsidR="00412E48">
        <w:rPr>
          <w:b/>
          <w:bCs/>
          <w:sz w:val="22"/>
          <w:szCs w:val="22"/>
        </w:rPr>
        <w:t>M</w:t>
      </w:r>
      <w:r>
        <w:rPr>
          <w:b/>
          <w:bCs/>
          <w:sz w:val="22"/>
          <w:szCs w:val="22"/>
        </w:rPr>
        <w:t xml:space="preserve">odel </w:t>
      </w:r>
      <w:r w:rsidR="00412E48">
        <w:rPr>
          <w:b/>
          <w:bCs/>
          <w:sz w:val="22"/>
          <w:szCs w:val="22"/>
        </w:rPr>
        <w:t>H</w:t>
      </w:r>
      <w:r>
        <w:rPr>
          <w:b/>
          <w:bCs/>
          <w:sz w:val="22"/>
          <w:szCs w:val="22"/>
        </w:rPr>
        <w:t xml:space="preserve">uman </w:t>
      </w:r>
      <w:r w:rsidR="00412E48">
        <w:rPr>
          <w:b/>
          <w:bCs/>
          <w:sz w:val="22"/>
          <w:szCs w:val="22"/>
        </w:rPr>
        <w:t>D</w:t>
      </w:r>
      <w:r>
        <w:rPr>
          <w:b/>
          <w:bCs/>
          <w:sz w:val="22"/>
          <w:szCs w:val="22"/>
        </w:rPr>
        <w:t xml:space="preserve">ecision </w:t>
      </w:r>
      <w:r w:rsidR="00412E48">
        <w:rPr>
          <w:b/>
          <w:bCs/>
          <w:sz w:val="22"/>
          <w:szCs w:val="22"/>
        </w:rPr>
        <w:t>M</w:t>
      </w:r>
      <w:r>
        <w:rPr>
          <w:b/>
          <w:bCs/>
          <w:sz w:val="22"/>
          <w:szCs w:val="22"/>
        </w:rPr>
        <w:t>aking?</w:t>
      </w:r>
    </w:p>
    <w:p w14:paraId="4B882307" w14:textId="77777777" w:rsidR="00CA091C" w:rsidRDefault="00CA091C" w:rsidP="00B03C25">
      <w:pPr>
        <w:jc w:val="center"/>
        <w:rPr>
          <w:b/>
          <w:bCs/>
        </w:rPr>
      </w:pPr>
    </w:p>
    <w:p w14:paraId="3168172C" w14:textId="02C584B6" w:rsidR="00D70F86" w:rsidRDefault="00D70F86" w:rsidP="0097655A">
      <w:r>
        <w:t xml:space="preserve">Game </w:t>
      </w:r>
      <w:r w:rsidR="002B0BC6">
        <w:t>theory</w:t>
      </w:r>
      <w:r>
        <w:t xml:space="preserve"> is a field of applied maths</w:t>
      </w:r>
      <w:r w:rsidR="002261F6">
        <w:t xml:space="preserve"> w</w:t>
      </w:r>
      <w:r w:rsidR="00161F8F">
        <w:t xml:space="preserve">hich </w:t>
      </w:r>
      <w:r w:rsidR="006922A9">
        <w:t>uses models to simulate and predict human behaviour, and has applications in biology, politics, and philosophy.</w:t>
      </w:r>
      <w:r w:rsidR="002D3605">
        <w:rPr>
          <w:rStyle w:val="FootnoteReference"/>
        </w:rPr>
        <w:footnoteReference w:id="2"/>
      </w:r>
      <w:r w:rsidR="006922A9">
        <w:t xml:space="preserve"> </w:t>
      </w:r>
      <w:r w:rsidR="5F36525E">
        <w:t>￼</w:t>
      </w:r>
      <w:r w:rsidR="7A39049F">
        <w:t xml:space="preserve"> </w:t>
      </w:r>
      <w:r w:rsidR="006922A9">
        <w:t xml:space="preserve">It is mostly used in behavioural economics to predict consumer behaviour, market shifts, and trade and investment impacts. </w:t>
      </w:r>
      <w:r w:rsidR="00706909">
        <w:t>H</w:t>
      </w:r>
      <w:r w:rsidR="009259B6">
        <w:t xml:space="preserve">owever, it has strong links to psychology and behaviour, and therefore </w:t>
      </w:r>
      <w:r w:rsidR="00CE1F27">
        <w:t xml:space="preserve">it can be used as a decision-making model. </w:t>
      </w:r>
      <w:r w:rsidR="00E32C4B">
        <w:t>Furthermore, many different game theory simulations have been developed and analysed over time to try and predict what humans might do</w:t>
      </w:r>
      <w:r w:rsidR="6245D175">
        <w:t>.</w:t>
      </w:r>
    </w:p>
    <w:p w14:paraId="1E47C864" w14:textId="77777777" w:rsidR="00D70F86" w:rsidRDefault="00D70F86" w:rsidP="0097655A"/>
    <w:p w14:paraId="45AA4F8E" w14:textId="51DC185A" w:rsidR="002E3E5A" w:rsidRPr="00CE1F27" w:rsidRDefault="002E3E5A" w:rsidP="0097655A">
      <w:r>
        <w:t xml:space="preserve">One of the most famous game theory simulations is the Prisoner’s Dilemma. This is where 2 prisoners are given the choice to either stay silent or </w:t>
      </w:r>
      <w:r w:rsidR="00F43519">
        <w:t xml:space="preserve">betray </w:t>
      </w:r>
      <w:r>
        <w:t xml:space="preserve">when questioned by the police. If both prisoners stay silent, they will each receive </w:t>
      </w:r>
      <w:r w:rsidR="00E21A07">
        <w:t>1</w:t>
      </w:r>
      <w:r>
        <w:t xml:space="preserve"> year in prison. If both prisoners </w:t>
      </w:r>
      <w:r w:rsidR="00F43519">
        <w:t>betray</w:t>
      </w:r>
      <w:r>
        <w:t xml:space="preserve">, then they will each receive </w:t>
      </w:r>
      <w:r w:rsidR="00E21A07">
        <w:t>2</w:t>
      </w:r>
      <w:r>
        <w:t xml:space="preserve"> year</w:t>
      </w:r>
      <w:r w:rsidR="00E21A07">
        <w:t>s</w:t>
      </w:r>
      <w:r>
        <w:t xml:space="preserve"> in prison. However, if one prisoner </w:t>
      </w:r>
      <w:r w:rsidR="00B73C51">
        <w:t xml:space="preserve">betrays </w:t>
      </w:r>
      <w:r>
        <w:t xml:space="preserve">while the other stays silent, the prisoner who </w:t>
      </w:r>
      <w:r w:rsidR="00B73C51">
        <w:t>betrays</w:t>
      </w:r>
      <w:r>
        <w:t xml:space="preserve"> will walk away free</w:t>
      </w:r>
      <w:r w:rsidR="00B73C51">
        <w:t xml:space="preserve"> while the prisoner who</w:t>
      </w:r>
      <w:r w:rsidR="00B51255">
        <w:t xml:space="preserve"> stays silent will get 3 years in prison</w:t>
      </w:r>
      <w:r>
        <w:t>.</w:t>
      </w:r>
      <w:r w:rsidR="5009C1D3">
        <w:t xml:space="preserve"> </w:t>
      </w:r>
      <w:r w:rsidR="000D3B32">
        <w:rPr>
          <w:rStyle w:val="FootnoteReference"/>
        </w:rPr>
        <w:footnoteReference w:id="3"/>
      </w:r>
      <w:r>
        <w:t xml:space="preserve"> We can show this in a table…</w:t>
      </w:r>
    </w:p>
    <w:tbl>
      <w:tblPr>
        <w:tblStyle w:val="TableGrid"/>
        <w:tblW w:w="0" w:type="auto"/>
        <w:tblLook w:val="04A0" w:firstRow="1" w:lastRow="0" w:firstColumn="1" w:lastColumn="0" w:noHBand="0" w:noVBand="1"/>
      </w:tblPr>
      <w:tblGrid>
        <w:gridCol w:w="3003"/>
        <w:gridCol w:w="3003"/>
        <w:gridCol w:w="3004"/>
      </w:tblGrid>
      <w:tr w:rsidR="002E3E5A" w14:paraId="34F204C9" w14:textId="77777777" w:rsidTr="002E3E5A">
        <w:tc>
          <w:tcPr>
            <w:tcW w:w="3003" w:type="dxa"/>
          </w:tcPr>
          <w:p w14:paraId="4B81EBCA" w14:textId="77777777" w:rsidR="002E3E5A" w:rsidRDefault="002E3E5A" w:rsidP="002E3E5A"/>
        </w:tc>
        <w:tc>
          <w:tcPr>
            <w:tcW w:w="3003" w:type="dxa"/>
          </w:tcPr>
          <w:p w14:paraId="523F7B60" w14:textId="2011F5F0" w:rsidR="002E3E5A" w:rsidRDefault="002E3E5A" w:rsidP="002E3E5A">
            <w:r>
              <w:t>Stays Silent</w:t>
            </w:r>
            <w:r w:rsidR="00E21A07">
              <w:t xml:space="preserve"> (Cooperates)</w:t>
            </w:r>
          </w:p>
        </w:tc>
        <w:tc>
          <w:tcPr>
            <w:tcW w:w="3004" w:type="dxa"/>
          </w:tcPr>
          <w:p w14:paraId="686CE74B" w14:textId="6A1F6E03" w:rsidR="002E3E5A" w:rsidRDefault="00E21A07" w:rsidP="002E3E5A">
            <w:r>
              <w:t>Betrays</w:t>
            </w:r>
            <w:r w:rsidR="52B2151D">
              <w:t xml:space="preserve"> </w:t>
            </w:r>
            <w:r>
              <w:t>(Defects)</w:t>
            </w:r>
          </w:p>
        </w:tc>
      </w:tr>
      <w:tr w:rsidR="002E3E5A" w14:paraId="051D25F2" w14:textId="77777777" w:rsidTr="002E3E5A">
        <w:tc>
          <w:tcPr>
            <w:tcW w:w="3003" w:type="dxa"/>
          </w:tcPr>
          <w:p w14:paraId="43AE5302" w14:textId="6E2D31C3" w:rsidR="002E3E5A" w:rsidRDefault="002E3E5A" w:rsidP="002E3E5A">
            <w:r>
              <w:t>Stays Silent</w:t>
            </w:r>
            <w:r w:rsidR="195DD34D">
              <w:t xml:space="preserve"> </w:t>
            </w:r>
            <w:r w:rsidR="00E21A07">
              <w:t>(Cooperates)</w:t>
            </w:r>
          </w:p>
        </w:tc>
        <w:tc>
          <w:tcPr>
            <w:tcW w:w="3003" w:type="dxa"/>
          </w:tcPr>
          <w:p w14:paraId="11B35237" w14:textId="77D36753" w:rsidR="002E3E5A" w:rsidRDefault="005D3B0A" w:rsidP="002E3E5A">
            <w:r>
              <w:t>1,1</w:t>
            </w:r>
          </w:p>
        </w:tc>
        <w:tc>
          <w:tcPr>
            <w:tcW w:w="3004" w:type="dxa"/>
          </w:tcPr>
          <w:p w14:paraId="2765BD55" w14:textId="6B00014C" w:rsidR="002E3E5A" w:rsidRDefault="006740F2" w:rsidP="002E3E5A">
            <w:r>
              <w:t>3,0</w:t>
            </w:r>
          </w:p>
        </w:tc>
      </w:tr>
      <w:tr w:rsidR="002E3E5A" w14:paraId="3CB6F4FC" w14:textId="77777777" w:rsidTr="002E3E5A">
        <w:tc>
          <w:tcPr>
            <w:tcW w:w="3003" w:type="dxa"/>
          </w:tcPr>
          <w:p w14:paraId="4A457401" w14:textId="42FBC959" w:rsidR="002E3E5A" w:rsidRDefault="00F13173" w:rsidP="002E3E5A">
            <w:r>
              <w:t>Betrays</w:t>
            </w:r>
            <w:r w:rsidR="4F101EEE">
              <w:t xml:space="preserve"> </w:t>
            </w:r>
            <w:r w:rsidR="00E21A07">
              <w:t>(Defects)</w:t>
            </w:r>
          </w:p>
        </w:tc>
        <w:tc>
          <w:tcPr>
            <w:tcW w:w="3003" w:type="dxa"/>
          </w:tcPr>
          <w:p w14:paraId="658021F4" w14:textId="678AF372" w:rsidR="002E3E5A" w:rsidRDefault="006740F2" w:rsidP="002E3E5A">
            <w:r>
              <w:t>0,3</w:t>
            </w:r>
          </w:p>
        </w:tc>
        <w:tc>
          <w:tcPr>
            <w:tcW w:w="3004" w:type="dxa"/>
          </w:tcPr>
          <w:p w14:paraId="7FA37470" w14:textId="0DCF3382" w:rsidR="002E3E5A" w:rsidRDefault="005D3B0A" w:rsidP="002E3E5A">
            <w:r>
              <w:t>2,2</w:t>
            </w:r>
          </w:p>
        </w:tc>
      </w:tr>
    </w:tbl>
    <w:p w14:paraId="541BE592" w14:textId="77777777" w:rsidR="002E3E5A" w:rsidRDefault="002E3E5A" w:rsidP="002E3E5A">
      <w:r>
        <w:t>…where the columns model the behaviour of Prisoner A, and the rows model the behaviour of Prisoner B.</w:t>
      </w:r>
    </w:p>
    <w:p w14:paraId="4D42E728" w14:textId="631F8987" w:rsidR="002E3E5A" w:rsidRDefault="002E3E5A" w:rsidP="002E3E5A">
      <w:r>
        <w:t xml:space="preserve">It immediately becomes obvious that the ideal situation for an individual prisoner is to </w:t>
      </w:r>
      <w:r w:rsidR="006740F2">
        <w:t xml:space="preserve">betray </w:t>
      </w:r>
      <w:r>
        <w:t xml:space="preserve">while the other </w:t>
      </w:r>
      <w:r w:rsidR="006740F2">
        <w:t>stays silent</w:t>
      </w:r>
      <w:r>
        <w:t xml:space="preserve">, as this allows them to avoid prison completely. This therefore increases the probability that any given prisoner will choose to </w:t>
      </w:r>
      <w:r w:rsidR="006740F2">
        <w:t>betray</w:t>
      </w:r>
      <w:r>
        <w:t xml:space="preserve"> and decreases the probability that they will</w:t>
      </w:r>
      <w:r w:rsidR="006740F2">
        <w:t xml:space="preserve"> stay silent</w:t>
      </w:r>
      <w:r>
        <w:t>. We can model this as follows:</w:t>
      </w:r>
    </w:p>
    <w:p w14:paraId="1AAAD08F" w14:textId="77777777" w:rsidR="002E3E5A" w:rsidRDefault="002E3E5A" w:rsidP="002E3E5A"/>
    <w:p w14:paraId="260FCE6D" w14:textId="6E6D4773" w:rsidR="002E3E5A" w:rsidRDefault="002E3E5A" w:rsidP="002E3E5A">
      <w:r>
        <w:t>P</w:t>
      </w:r>
      <w:r w:rsidR="195DE443">
        <w:t xml:space="preserve"> </w:t>
      </w:r>
      <w:r>
        <w:t xml:space="preserve">(Prisoner </w:t>
      </w:r>
      <w:r w:rsidR="006740F2">
        <w:t>betrays</w:t>
      </w:r>
      <w:r>
        <w:t>) = 0.8</w:t>
      </w:r>
    </w:p>
    <w:p w14:paraId="476EE238" w14:textId="06B5E638" w:rsidR="002E3E5A" w:rsidRDefault="002E3E5A" w:rsidP="002E3E5A">
      <w:r>
        <w:t>P</w:t>
      </w:r>
      <w:r w:rsidR="006E5211">
        <w:t xml:space="preserve"> </w:t>
      </w:r>
      <w:r>
        <w:t xml:space="preserve">(Prisoner </w:t>
      </w:r>
      <w:r w:rsidR="006740F2">
        <w:t>stays silent</w:t>
      </w:r>
      <w:r>
        <w:t>) = 0.2</w:t>
      </w:r>
    </w:p>
    <w:p w14:paraId="2C4D1934" w14:textId="574C38DD" w:rsidR="002E3E5A" w:rsidRDefault="002E3E5A" w:rsidP="002E3E5A">
      <w:r>
        <w:t>P</w:t>
      </w:r>
      <w:r w:rsidR="23C54427">
        <w:t xml:space="preserve"> </w:t>
      </w:r>
      <w:r>
        <w:t xml:space="preserve">(Prisoner A </w:t>
      </w:r>
      <w:r w:rsidR="006740F2">
        <w:t>betrays</w:t>
      </w:r>
      <w:r>
        <w:t xml:space="preserve"> and Prisoner B</w:t>
      </w:r>
      <w:r w:rsidR="006740F2">
        <w:t xml:space="preserve"> stays silent</w:t>
      </w:r>
      <w:r>
        <w:t xml:space="preserve">) = 0.8 x 0.2 = 0.16 </w:t>
      </w:r>
    </w:p>
    <w:p w14:paraId="24CC977D" w14:textId="77777777" w:rsidR="002E3E5A" w:rsidRDefault="002E3E5A" w:rsidP="002E3E5A"/>
    <w:p w14:paraId="4123E17D" w14:textId="2B330B6B" w:rsidR="002E3E5A" w:rsidRDefault="002F4E4D" w:rsidP="002E3E5A">
      <w:r>
        <w:t>However</w:t>
      </w:r>
      <w:r w:rsidR="00320052">
        <w:t xml:space="preserve">, </w:t>
      </w:r>
      <w:r w:rsidR="00C71FC0">
        <w:t xml:space="preserve">this simple model assumes that the 2 events are independent, whereas </w:t>
      </w:r>
      <w:r w:rsidR="005508E8">
        <w:t>this</w:t>
      </w:r>
      <w:r w:rsidR="00770B88">
        <w:t xml:space="preserve"> </w:t>
      </w:r>
      <w:r w:rsidR="2D1868FC">
        <w:t>is not</w:t>
      </w:r>
      <w:r w:rsidR="00770B88">
        <w:t xml:space="preserve"> the case</w:t>
      </w:r>
      <w:r w:rsidR="00C71FC0">
        <w:t>.</w:t>
      </w:r>
      <w:r w:rsidR="00041033">
        <w:t xml:space="preserve"> </w:t>
      </w:r>
      <w:r w:rsidR="00A43B4E">
        <w:t xml:space="preserve">This is difficult to model as the prisoners </w:t>
      </w:r>
      <w:r w:rsidR="318DFEF5">
        <w:t>do not</w:t>
      </w:r>
      <w:r w:rsidR="00A43B4E">
        <w:t xml:space="preserve"> know what the other prisoner has chosen, but w</w:t>
      </w:r>
      <w:r w:rsidR="00041033">
        <w:t>e can try and use Bayes Theorem to model</w:t>
      </w:r>
      <w:r w:rsidR="00A43B4E">
        <w:t xml:space="preserve"> based on their assumptions of what the other prisoner will do. </w:t>
      </w:r>
      <w:r w:rsidR="7D48B16F">
        <w:t>Let us</w:t>
      </w:r>
      <w:r w:rsidR="00D871B3">
        <w:t xml:space="preserve"> us</w:t>
      </w:r>
      <w:r w:rsidR="00A43B4E">
        <w:t>e</w:t>
      </w:r>
      <w:r w:rsidR="00D871B3">
        <w:t xml:space="preserve"> the same values as before.</w:t>
      </w:r>
    </w:p>
    <w:p w14:paraId="36929369" w14:textId="77777777" w:rsidR="00A86632" w:rsidRDefault="00A86632" w:rsidP="002E3E5A"/>
    <w:p w14:paraId="6DB9D374" w14:textId="07AC15DC" w:rsidR="00A86632" w:rsidRDefault="00F71E03" w:rsidP="002E3E5A">
      <w:r>
        <w:t>P(AD) = P</w:t>
      </w:r>
      <w:r w:rsidR="03883A8C">
        <w:t xml:space="preserve"> </w:t>
      </w:r>
      <w:r>
        <w:t>(Prisoner A defects)</w:t>
      </w:r>
      <w:r w:rsidR="00D871B3">
        <w:t xml:space="preserve"> = 0.8</w:t>
      </w:r>
    </w:p>
    <w:p w14:paraId="66A0E2E5" w14:textId="2724D8DA" w:rsidR="00F71E03" w:rsidRDefault="00F71E03" w:rsidP="002E3E5A">
      <w:r>
        <w:t>P(BC) = P</w:t>
      </w:r>
      <w:r w:rsidR="242F5BE4">
        <w:t xml:space="preserve"> </w:t>
      </w:r>
      <w:r>
        <w:t>(Prisoner B cooperates)</w:t>
      </w:r>
      <w:r w:rsidR="00D871B3">
        <w:t xml:space="preserve"> = 0.2</w:t>
      </w:r>
    </w:p>
    <w:p w14:paraId="364518F4" w14:textId="41C57DE2" w:rsidR="00F71E03" w:rsidRDefault="00C46D68" w:rsidP="002E3E5A">
      <w:r>
        <w:lastRenderedPageBreak/>
        <w:t>P(</w:t>
      </w:r>
      <w:r w:rsidR="00175B9E">
        <w:t xml:space="preserve">BC|AD) = 0.1, as if </w:t>
      </w:r>
      <w:r w:rsidR="00A43B4E">
        <w:t xml:space="preserve">Prisoner B thinks that Prisoner A will </w:t>
      </w:r>
      <w:r w:rsidR="00C02ED1">
        <w:t>defect, then the probability that</w:t>
      </w:r>
      <w:r w:rsidR="003E65DD">
        <w:t xml:space="preserve"> Prisoner B </w:t>
      </w:r>
      <w:r w:rsidR="00C02ED1">
        <w:t xml:space="preserve">will cooperate </w:t>
      </w:r>
      <w:r w:rsidR="00FA5688">
        <w:t>will decrease.</w:t>
      </w:r>
    </w:p>
    <w:p w14:paraId="1EF5DA96" w14:textId="1B1D8FD4" w:rsidR="00FA5688" w:rsidRDefault="00FA5688" w:rsidP="002E3E5A"/>
    <w:p w14:paraId="63AB7DC0" w14:textId="533D90EE" w:rsidR="00FA5688" w:rsidRPr="00897126" w:rsidRDefault="00897126" w:rsidP="002E3E5A">
      <w:pPr>
        <w:rPr>
          <w:rFonts w:eastAsiaTheme="minorEastAsia"/>
        </w:rPr>
      </w:pPr>
      <m:oMathPara>
        <m:oMath>
          <m:r>
            <w:rPr>
              <w:rFonts w:ascii="Cambria Math" w:hAnsi="Cambria Math"/>
            </w:rPr>
            <m:t>P</m:t>
          </m:r>
          <m:d>
            <m:dPr>
              <m:ctrlPr>
                <w:rPr>
                  <w:rFonts w:ascii="Cambria Math" w:hAnsi="Cambria Math"/>
                  <w:i/>
                </w:rPr>
              </m:ctrlPr>
            </m:dPr>
            <m:e>
              <m:r>
                <w:rPr>
                  <w:rFonts w:ascii="Cambria Math" w:hAnsi="Cambria Math"/>
                </w:rPr>
                <m:t>AD</m:t>
              </m:r>
            </m:e>
            <m:e>
              <m:r>
                <w:rPr>
                  <w:rFonts w:ascii="Cambria Math" w:hAnsi="Cambria Math"/>
                </w:rPr>
                <m:t>BC</m:t>
              </m:r>
            </m:e>
          </m:d>
          <m:r>
            <w:rPr>
              <w:rFonts w:ascii="Cambria Math" w:hAnsi="Cambria Math"/>
            </w:rPr>
            <m:t xml:space="preserve">= </m:t>
          </m:r>
          <m:f>
            <m:fPr>
              <m:ctrlPr>
                <w:rPr>
                  <w:rFonts w:ascii="Cambria Math" w:hAnsi="Cambria Math"/>
                  <w:i/>
                </w:rPr>
              </m:ctrlPr>
            </m:fPr>
            <m:num>
              <m:r>
                <w:rPr>
                  <w:rFonts w:ascii="Cambria Math" w:hAnsi="Cambria Math"/>
                </w:rPr>
                <m:t>P(BC|AD)</m:t>
              </m:r>
            </m:num>
            <m:den>
              <m:r>
                <w:rPr>
                  <w:rFonts w:ascii="Cambria Math" w:hAnsi="Cambria Math"/>
                </w:rPr>
                <m:t>P(BC)</m:t>
              </m:r>
            </m:den>
          </m:f>
          <m:r>
            <w:rPr>
              <w:rFonts w:ascii="Cambria Math" w:hAnsi="Cambria Math"/>
            </w:rPr>
            <m:t xml:space="preserve"> × P(AD)</m:t>
          </m:r>
        </m:oMath>
      </m:oMathPara>
    </w:p>
    <w:p w14:paraId="0B0B20B4" w14:textId="77777777" w:rsidR="00897126" w:rsidRDefault="00897126" w:rsidP="002E3E5A">
      <w:pPr>
        <w:rPr>
          <w:rFonts w:eastAsiaTheme="minorEastAsia"/>
        </w:rPr>
      </w:pPr>
    </w:p>
    <w:p w14:paraId="1CA72767" w14:textId="2ED9AF44" w:rsidR="00897126" w:rsidRDefault="00897126" w:rsidP="002E3E5A">
      <w:pPr>
        <w:rPr>
          <w:rFonts w:eastAsiaTheme="minorEastAsia"/>
        </w:rPr>
      </w:pPr>
      <w:r>
        <w:rPr>
          <w:rFonts w:eastAsiaTheme="minorEastAsia"/>
        </w:rPr>
        <w:t>So</w:t>
      </w:r>
      <w:r w:rsidR="1DDB00B1" w:rsidRPr="4DF2BFC1">
        <w:rPr>
          <w:rFonts w:eastAsiaTheme="minorEastAsia"/>
        </w:rPr>
        <w:t>,</w:t>
      </w:r>
      <w:r>
        <w:rPr>
          <w:rFonts w:eastAsiaTheme="minorEastAsia"/>
        </w:rPr>
        <w:t xml:space="preserve"> P(AD|BC) =</w:t>
      </w:r>
      <w:r w:rsidR="002161E5">
        <w:rPr>
          <w:rFonts w:eastAsiaTheme="minorEastAsia"/>
        </w:rPr>
        <w:t xml:space="preserve"> (0.1/0.2) x 0.8 = 0.4</w:t>
      </w:r>
    </w:p>
    <w:p w14:paraId="2E049E85" w14:textId="0EE975B8" w:rsidR="00043721" w:rsidRDefault="00043721" w:rsidP="002E3E5A">
      <w:pPr>
        <w:rPr>
          <w:rFonts w:eastAsiaTheme="minorEastAsia"/>
        </w:rPr>
      </w:pPr>
    </w:p>
    <w:p w14:paraId="52363F25" w14:textId="1E0A5BB5" w:rsidR="00DC2F3A" w:rsidRDefault="00DC2F3A" w:rsidP="002E3E5A">
      <w:pPr>
        <w:rPr>
          <w:rFonts w:eastAsiaTheme="minorEastAsia"/>
        </w:rPr>
      </w:pPr>
      <w:r>
        <w:rPr>
          <w:rFonts w:eastAsiaTheme="minorEastAsia"/>
        </w:rPr>
        <w:t xml:space="preserve">We can continue modelling this with greater values for AD and smaller values for </w:t>
      </w:r>
      <w:r w:rsidR="00A9789B">
        <w:rPr>
          <w:rFonts w:eastAsiaTheme="minorEastAsia"/>
        </w:rPr>
        <w:t>BC</w:t>
      </w:r>
      <w:r w:rsidR="00595E0F">
        <w:rPr>
          <w:rFonts w:eastAsiaTheme="minorEastAsia"/>
        </w:rPr>
        <w:t>.</w:t>
      </w:r>
    </w:p>
    <w:p w14:paraId="662BCD37" w14:textId="77777777" w:rsidR="00180BA3" w:rsidRDefault="00180BA3" w:rsidP="002E3E5A">
      <w:pPr>
        <w:rPr>
          <w:rFonts w:eastAsiaTheme="minorEastAsia"/>
        </w:rPr>
      </w:pPr>
    </w:p>
    <w:p w14:paraId="028BBEF9" w14:textId="2A6F6F9B" w:rsidR="00595E0F" w:rsidRDefault="00595E0F" w:rsidP="002E3E5A">
      <w:pPr>
        <w:rPr>
          <w:rFonts w:eastAsiaTheme="minorEastAsia"/>
        </w:rPr>
      </w:pPr>
      <w:r>
        <w:rPr>
          <w:rFonts w:eastAsiaTheme="minorEastAsia"/>
        </w:rPr>
        <w:t>P(AD) = 0.85</w:t>
      </w:r>
    </w:p>
    <w:p w14:paraId="138589FA" w14:textId="66576194" w:rsidR="00595E0F" w:rsidRDefault="00595E0F" w:rsidP="002E3E5A">
      <w:pPr>
        <w:rPr>
          <w:rFonts w:eastAsiaTheme="minorEastAsia"/>
        </w:rPr>
      </w:pPr>
      <w:r>
        <w:rPr>
          <w:rFonts w:eastAsiaTheme="minorEastAsia"/>
        </w:rPr>
        <w:t>P(BC) = 0.15</w:t>
      </w:r>
    </w:p>
    <w:p w14:paraId="21C4BADA" w14:textId="24A14F8A" w:rsidR="00595E0F" w:rsidRDefault="003E3F45" w:rsidP="002E3E5A">
      <w:pPr>
        <w:rPr>
          <w:rFonts w:eastAsiaTheme="minorEastAsia"/>
        </w:rPr>
      </w:pPr>
      <w:r>
        <w:rPr>
          <w:rFonts w:eastAsiaTheme="minorEastAsia"/>
        </w:rPr>
        <w:t>P(BC|A</w:t>
      </w:r>
      <w:r w:rsidR="00180BA3">
        <w:rPr>
          <w:rFonts w:eastAsiaTheme="minorEastAsia"/>
        </w:rPr>
        <w:t>D) = 0.05</w:t>
      </w:r>
    </w:p>
    <w:p w14:paraId="371A2588" w14:textId="18B57153" w:rsidR="00180BA3" w:rsidRDefault="00180BA3" w:rsidP="002E3E5A">
      <w:pPr>
        <w:rPr>
          <w:rFonts w:eastAsiaTheme="minorEastAsia"/>
        </w:rPr>
      </w:pPr>
      <w:r>
        <w:rPr>
          <w:rFonts w:eastAsiaTheme="minorEastAsia"/>
        </w:rPr>
        <w:t>So</w:t>
      </w:r>
      <w:r w:rsidR="21966C4B" w:rsidRPr="4DF2BFC1">
        <w:rPr>
          <w:rFonts w:eastAsiaTheme="minorEastAsia"/>
        </w:rPr>
        <w:t>,</w:t>
      </w:r>
      <w:r>
        <w:rPr>
          <w:rFonts w:eastAsiaTheme="minorEastAsia"/>
        </w:rPr>
        <w:t xml:space="preserve"> P(AD|BC) = (0.05/0.15) x 0.85 = 0.2833 (4sf)</w:t>
      </w:r>
    </w:p>
    <w:p w14:paraId="2FC4AC70" w14:textId="77777777" w:rsidR="00180BA3" w:rsidRDefault="00180BA3" w:rsidP="002E3E5A">
      <w:pPr>
        <w:rPr>
          <w:rFonts w:eastAsiaTheme="minorEastAsia"/>
        </w:rPr>
      </w:pPr>
    </w:p>
    <w:p w14:paraId="40DCACD1" w14:textId="59DBD78D" w:rsidR="006E3806" w:rsidRDefault="00CC02EF" w:rsidP="002E3E5A">
      <w:pPr>
        <w:rPr>
          <w:rFonts w:eastAsiaTheme="minorEastAsia"/>
        </w:rPr>
      </w:pPr>
      <w:r>
        <w:rPr>
          <w:rFonts w:eastAsiaTheme="minorEastAsia"/>
        </w:rPr>
        <w:t>As</w:t>
      </w:r>
      <w:r w:rsidR="003877FD">
        <w:rPr>
          <w:rFonts w:eastAsiaTheme="minorEastAsia"/>
        </w:rPr>
        <w:t xml:space="preserve"> P(BC) increases, P(AD|BC) will approach 1, as the </w:t>
      </w:r>
      <w:r w:rsidR="00917F32">
        <w:rPr>
          <w:rFonts w:eastAsiaTheme="minorEastAsia"/>
        </w:rPr>
        <w:t>surer</w:t>
      </w:r>
      <w:r w:rsidR="003877FD">
        <w:rPr>
          <w:rFonts w:eastAsiaTheme="minorEastAsia"/>
        </w:rPr>
        <w:t xml:space="preserve"> Prisoner A is that Prisoner B will cooperate, the more likely they are to </w:t>
      </w:r>
      <w:r w:rsidR="00917F32">
        <w:rPr>
          <w:rFonts w:eastAsiaTheme="minorEastAsia"/>
        </w:rPr>
        <w:t>defect to earn the optimal reward of 0 years in prison.</w:t>
      </w:r>
      <w:r w:rsidR="00F453E6">
        <w:rPr>
          <w:rFonts w:eastAsiaTheme="minorEastAsia"/>
        </w:rPr>
        <w:t xml:space="preserve"> However, the surer Prisoner B is that Prisoner A will defect, the more likely Prisoner B is to defect, as this means </w:t>
      </w:r>
      <w:r w:rsidR="7716442B" w:rsidRPr="4DF2BFC1">
        <w:rPr>
          <w:rFonts w:eastAsiaTheme="minorEastAsia"/>
        </w:rPr>
        <w:t>they will</w:t>
      </w:r>
      <w:r w:rsidR="00F453E6">
        <w:rPr>
          <w:rFonts w:eastAsiaTheme="minorEastAsia"/>
        </w:rPr>
        <w:t xml:space="preserve"> get 2 years in prison rather than 3. </w:t>
      </w:r>
      <w:r w:rsidR="006E3806">
        <w:rPr>
          <w:rFonts w:eastAsiaTheme="minorEastAsia"/>
        </w:rPr>
        <w:t xml:space="preserve">We can model this outcome </w:t>
      </w:r>
      <w:r w:rsidR="00B14C32">
        <w:rPr>
          <w:rFonts w:eastAsiaTheme="minorEastAsia"/>
        </w:rPr>
        <w:t>with the following values:</w:t>
      </w:r>
    </w:p>
    <w:p w14:paraId="28152EDB" w14:textId="77777777" w:rsidR="006E3806" w:rsidRDefault="006E3806" w:rsidP="002E3E5A">
      <w:pPr>
        <w:rPr>
          <w:rFonts w:eastAsiaTheme="minorEastAsia"/>
        </w:rPr>
      </w:pPr>
    </w:p>
    <w:p w14:paraId="2A6B1441" w14:textId="146C670B" w:rsidR="006E3806" w:rsidRDefault="00B14C32" w:rsidP="002E3E5A">
      <w:pPr>
        <w:rPr>
          <w:rFonts w:eastAsiaTheme="minorEastAsia"/>
        </w:rPr>
      </w:pPr>
      <w:r>
        <w:rPr>
          <w:rFonts w:eastAsiaTheme="minorEastAsia"/>
        </w:rPr>
        <w:t>P(AD) = 0.8</w:t>
      </w:r>
    </w:p>
    <w:p w14:paraId="7B31A1EF" w14:textId="0BAC1E9A" w:rsidR="00B14C32" w:rsidRDefault="00B14C32" w:rsidP="002E3E5A">
      <w:pPr>
        <w:rPr>
          <w:rFonts w:eastAsiaTheme="minorEastAsia"/>
        </w:rPr>
      </w:pPr>
      <w:r>
        <w:rPr>
          <w:rFonts w:eastAsiaTheme="minorEastAsia"/>
        </w:rPr>
        <w:t>P(BD) = 0.8</w:t>
      </w:r>
    </w:p>
    <w:p w14:paraId="0C678189" w14:textId="61548457" w:rsidR="00B14C32" w:rsidRDefault="00B14C32" w:rsidP="002E3E5A">
      <w:pPr>
        <w:rPr>
          <w:rFonts w:eastAsiaTheme="minorEastAsia"/>
        </w:rPr>
      </w:pPr>
      <w:r>
        <w:rPr>
          <w:rFonts w:eastAsiaTheme="minorEastAsia"/>
        </w:rPr>
        <w:t>P(BD|AD) = 0.9 as Prisoner B is more likely to defect given Prisoner A’s defection.</w:t>
      </w:r>
    </w:p>
    <w:p w14:paraId="0103B4C2" w14:textId="6E73495F" w:rsidR="00B15202" w:rsidRDefault="00B15202" w:rsidP="002E3E5A">
      <w:pPr>
        <w:rPr>
          <w:rFonts w:eastAsiaTheme="minorEastAsia"/>
        </w:rPr>
      </w:pPr>
      <w:r>
        <w:rPr>
          <w:rFonts w:eastAsiaTheme="minorEastAsia"/>
        </w:rPr>
        <w:t>P(AD|BD) = (0.9/0.8) x 0.8 = 0.9</w:t>
      </w:r>
    </w:p>
    <w:p w14:paraId="49F80FE9" w14:textId="77777777" w:rsidR="002A4B53" w:rsidRDefault="002A4B53" w:rsidP="002E3E5A">
      <w:pPr>
        <w:rPr>
          <w:rFonts w:eastAsiaTheme="minorEastAsia"/>
        </w:rPr>
      </w:pPr>
    </w:p>
    <w:p w14:paraId="793D7AA1" w14:textId="4B10BCF4" w:rsidR="002A4B53" w:rsidRDefault="002A4B53" w:rsidP="002E3E5A">
      <w:pPr>
        <w:rPr>
          <w:rFonts w:eastAsiaTheme="minorEastAsia"/>
        </w:rPr>
      </w:pPr>
      <w:r>
        <w:rPr>
          <w:rFonts w:eastAsiaTheme="minorEastAsia"/>
        </w:rPr>
        <w:t xml:space="preserve">Therefore, </w:t>
      </w:r>
      <w:r w:rsidR="005A5169">
        <w:rPr>
          <w:rFonts w:eastAsiaTheme="minorEastAsia"/>
        </w:rPr>
        <w:t xml:space="preserve">if one prisoner is </w:t>
      </w:r>
      <w:r w:rsidR="00B20282">
        <w:rPr>
          <w:rFonts w:eastAsiaTheme="minorEastAsia"/>
        </w:rPr>
        <w:t>certain</w:t>
      </w:r>
      <w:r w:rsidR="005A5169">
        <w:rPr>
          <w:rFonts w:eastAsiaTheme="minorEastAsia"/>
        </w:rPr>
        <w:t xml:space="preserve"> that the other </w:t>
      </w:r>
      <w:r w:rsidR="00B20282">
        <w:rPr>
          <w:rFonts w:eastAsiaTheme="minorEastAsia"/>
        </w:rPr>
        <w:t>is</w:t>
      </w:r>
      <w:r w:rsidR="00B20282">
        <w:rPr>
          <w:rFonts w:eastAsiaTheme="minorEastAsia"/>
        </w:rPr>
        <w:t xml:space="preserve"> </w:t>
      </w:r>
      <w:r w:rsidR="00B20282">
        <w:rPr>
          <w:rFonts w:eastAsiaTheme="minorEastAsia"/>
        </w:rPr>
        <w:t>likely</w:t>
      </w:r>
      <w:r w:rsidR="005A5169">
        <w:rPr>
          <w:rFonts w:eastAsiaTheme="minorEastAsia"/>
        </w:rPr>
        <w:t xml:space="preserve"> </w:t>
      </w:r>
      <w:r w:rsidR="4C042116" w:rsidRPr="4DF2BFC1">
        <w:rPr>
          <w:rFonts w:eastAsiaTheme="minorEastAsia"/>
        </w:rPr>
        <w:t>to</w:t>
      </w:r>
      <w:r w:rsidR="2D88DEFB" w:rsidRPr="4DF2BFC1">
        <w:rPr>
          <w:rFonts w:eastAsiaTheme="minorEastAsia"/>
        </w:rPr>
        <w:t xml:space="preserve"> </w:t>
      </w:r>
      <w:r w:rsidR="005A5169">
        <w:rPr>
          <w:rFonts w:eastAsiaTheme="minorEastAsia"/>
        </w:rPr>
        <w:t xml:space="preserve">defect, then it seems like the best strategy is mutual defection. </w:t>
      </w:r>
      <w:r w:rsidR="00B20282">
        <w:rPr>
          <w:rFonts w:eastAsiaTheme="minorEastAsia"/>
        </w:rPr>
        <w:t xml:space="preserve">However, the best situation </w:t>
      </w:r>
      <w:r w:rsidR="00EC6935">
        <w:rPr>
          <w:rFonts w:eastAsiaTheme="minorEastAsia"/>
        </w:rPr>
        <w:t>for the group</w:t>
      </w:r>
      <w:r w:rsidR="00B20282">
        <w:rPr>
          <w:rFonts w:eastAsiaTheme="minorEastAsia"/>
        </w:rPr>
        <w:t xml:space="preserve"> is both players cooperating</w:t>
      </w:r>
      <w:r w:rsidR="00EC6935">
        <w:rPr>
          <w:rFonts w:eastAsiaTheme="minorEastAsia"/>
        </w:rPr>
        <w:t>, resulting in only 2 years in prison between the 2 of them. This situation is called a Nash Equilibrium</w:t>
      </w:r>
      <w:r w:rsidR="008B53A4">
        <w:rPr>
          <w:rStyle w:val="FootnoteReference"/>
          <w:rFonts w:eastAsiaTheme="minorEastAsia"/>
        </w:rPr>
        <w:footnoteReference w:id="4"/>
      </w:r>
      <w:r w:rsidR="00EC6935">
        <w:rPr>
          <w:rFonts w:eastAsiaTheme="minorEastAsia"/>
        </w:rPr>
        <w:t>, which is when neither player can increase the payoffs of the group by changing their decision.</w:t>
      </w:r>
    </w:p>
    <w:p w14:paraId="79725040" w14:textId="77777777" w:rsidR="00092324" w:rsidRDefault="00092324" w:rsidP="002E3E5A">
      <w:pPr>
        <w:rPr>
          <w:rFonts w:eastAsiaTheme="minorEastAsia"/>
        </w:rPr>
      </w:pPr>
    </w:p>
    <w:p w14:paraId="6B1EE8ED" w14:textId="4BA957BF" w:rsidR="00F71E03" w:rsidRPr="00582135" w:rsidRDefault="00092324" w:rsidP="002E3E5A">
      <w:pPr>
        <w:rPr>
          <w:rFonts w:eastAsiaTheme="minorEastAsia"/>
        </w:rPr>
      </w:pPr>
      <w:r>
        <w:rPr>
          <w:rFonts w:eastAsiaTheme="minorEastAsia"/>
        </w:rPr>
        <w:t>If the best outcome for the group is therefore mutual cooperation, then why is mutual defection so likely?</w:t>
      </w:r>
      <w:r w:rsidR="0085444C">
        <w:rPr>
          <w:rFonts w:eastAsiaTheme="minorEastAsia"/>
        </w:rPr>
        <w:t xml:space="preserve"> This is because game theory relies on the assumption that humans </w:t>
      </w:r>
      <w:r w:rsidR="004D0D5F">
        <w:rPr>
          <w:rFonts w:eastAsiaTheme="minorEastAsia"/>
        </w:rPr>
        <w:t>behave rationally when in real life this is not the case.</w:t>
      </w:r>
      <w:r w:rsidR="004F00E9">
        <w:rPr>
          <w:rFonts w:eastAsiaTheme="minorEastAsia"/>
        </w:rPr>
        <w:t xml:space="preserve"> In </w:t>
      </w:r>
      <w:r w:rsidR="000F61A7">
        <w:rPr>
          <w:rFonts w:eastAsiaTheme="minorEastAsia"/>
        </w:rPr>
        <w:t xml:space="preserve">the Prisoner’s Dilemma, a threat is detected, which causes a “fight-or-flight” response, where the amygdala sends a signal to </w:t>
      </w:r>
      <w:r w:rsidR="000F61A7">
        <w:rPr>
          <w:rFonts w:eastAsiaTheme="minorEastAsia"/>
        </w:rPr>
        <w:lastRenderedPageBreak/>
        <w:t xml:space="preserve">the hypothalamus </w:t>
      </w:r>
      <w:r w:rsidR="00A26971">
        <w:rPr>
          <w:rFonts w:eastAsiaTheme="minorEastAsia"/>
        </w:rPr>
        <w:t>for the release of adrenaline</w:t>
      </w:r>
      <w:r w:rsidR="008B53A4">
        <w:rPr>
          <w:rStyle w:val="FootnoteReference"/>
          <w:rFonts w:eastAsiaTheme="minorEastAsia"/>
        </w:rPr>
        <w:footnoteReference w:id="5"/>
      </w:r>
      <w:r w:rsidR="00A26971">
        <w:rPr>
          <w:rFonts w:eastAsiaTheme="minorEastAsia"/>
        </w:rPr>
        <w:t xml:space="preserve">. Adrenaline causes </w:t>
      </w:r>
      <w:r w:rsidR="00EC4AC1">
        <w:rPr>
          <w:rFonts w:eastAsiaTheme="minorEastAsia"/>
        </w:rPr>
        <w:t xml:space="preserve">faster </w:t>
      </w:r>
      <w:r w:rsidR="00414202">
        <w:rPr>
          <w:rFonts w:eastAsiaTheme="minorEastAsia"/>
        </w:rPr>
        <w:t>speech,</w:t>
      </w:r>
      <w:r w:rsidR="00EC4AC1">
        <w:rPr>
          <w:rFonts w:eastAsiaTheme="minorEastAsia"/>
        </w:rPr>
        <w:t xml:space="preserve"> </w:t>
      </w:r>
      <w:r w:rsidR="00C45C6C">
        <w:rPr>
          <w:rFonts w:eastAsiaTheme="minorEastAsia"/>
        </w:rPr>
        <w:t>but</w:t>
      </w:r>
      <w:r w:rsidR="00A26971">
        <w:rPr>
          <w:rFonts w:eastAsiaTheme="minorEastAsia"/>
        </w:rPr>
        <w:t xml:space="preserve"> i</w:t>
      </w:r>
      <w:r w:rsidR="00EC4AC1">
        <w:rPr>
          <w:rFonts w:eastAsiaTheme="minorEastAsia"/>
        </w:rPr>
        <w:t>t</w:t>
      </w:r>
      <w:r w:rsidR="00A26971">
        <w:rPr>
          <w:rFonts w:eastAsiaTheme="minorEastAsia"/>
        </w:rPr>
        <w:t xml:space="preserve"> also clouds rational thinking and can lead to quicker, more impulsive decisions. </w:t>
      </w:r>
      <w:r w:rsidR="00C401EA">
        <w:rPr>
          <w:rFonts w:eastAsiaTheme="minorEastAsia"/>
        </w:rPr>
        <w:t>This</w:t>
      </w:r>
      <w:r w:rsidR="00C45C6C">
        <w:rPr>
          <w:rFonts w:eastAsiaTheme="minorEastAsia"/>
        </w:rPr>
        <w:t xml:space="preserve"> not only explains why prisoners are more likely to betray each other, but it also reveals one of the major flaws of game theory: the assumption that humans always act rationally. Therefore,</w:t>
      </w:r>
      <w:r w:rsidR="00414202">
        <w:rPr>
          <w:rFonts w:eastAsiaTheme="minorEastAsia"/>
        </w:rPr>
        <w:t xml:space="preserve"> to </w:t>
      </w:r>
      <w:r w:rsidR="00D51753">
        <w:rPr>
          <w:rFonts w:eastAsiaTheme="minorEastAsia"/>
        </w:rPr>
        <w:t>model human decision making more successfully</w:t>
      </w:r>
      <w:r w:rsidR="00414202">
        <w:rPr>
          <w:rFonts w:eastAsiaTheme="minorEastAsia"/>
        </w:rPr>
        <w:t xml:space="preserve">, we need to consider another </w:t>
      </w:r>
      <w:r w:rsidR="00711EFC">
        <w:rPr>
          <w:rFonts w:eastAsiaTheme="minorEastAsia"/>
        </w:rPr>
        <w:t>approach</w:t>
      </w:r>
      <w:r w:rsidR="00414202">
        <w:rPr>
          <w:rFonts w:eastAsiaTheme="minorEastAsia"/>
        </w:rPr>
        <w:t>.</w:t>
      </w:r>
    </w:p>
    <w:p w14:paraId="0675BC0E" w14:textId="77777777" w:rsidR="006922A9" w:rsidRDefault="006922A9" w:rsidP="000121AC"/>
    <w:p w14:paraId="66976D72" w14:textId="77777777" w:rsidR="00DE638D" w:rsidRDefault="0014162F" w:rsidP="00DE638D">
      <w:pPr>
        <w:jc w:val="center"/>
        <w:rPr>
          <w:b/>
          <w:bCs/>
        </w:rPr>
      </w:pPr>
      <w:r w:rsidRPr="0014162F">
        <w:rPr>
          <w:b/>
          <w:bCs/>
        </w:rPr>
        <w:t>Decision Field Theory</w:t>
      </w:r>
    </w:p>
    <w:p w14:paraId="5A21F704" w14:textId="42BF0494" w:rsidR="0014162F" w:rsidRPr="00DE638D" w:rsidRDefault="0014162F" w:rsidP="002A1059">
      <w:pPr>
        <w:rPr>
          <w:b/>
          <w:bCs/>
        </w:rPr>
      </w:pPr>
      <w:r>
        <w:t xml:space="preserve">Another </w:t>
      </w:r>
      <w:r w:rsidR="003E4E40">
        <w:t>way to do this is</w:t>
      </w:r>
      <w:r>
        <w:t xml:space="preserve"> decision field theory, </w:t>
      </w:r>
      <w:r w:rsidR="003E4E40">
        <w:t xml:space="preserve">which </w:t>
      </w:r>
      <w:r>
        <w:t>is a cognitive model which aims to predict how humans behave</w:t>
      </w:r>
      <w:r w:rsidR="009F44BD">
        <w:t xml:space="preserve"> under different circumstances</w:t>
      </w:r>
      <w:r w:rsidR="00F46726">
        <w:rPr>
          <w:rStyle w:val="FootnoteReference"/>
        </w:rPr>
        <w:footnoteReference w:id="6"/>
      </w:r>
      <w:r>
        <w:t>. Decision field theory</w:t>
      </w:r>
      <w:r>
        <w:t xml:space="preserve"> uses an idea called the Drift</w:t>
      </w:r>
      <w:r w:rsidR="00C10F1C">
        <w:t xml:space="preserve"> Diffusion Model, </w:t>
      </w:r>
      <w:r w:rsidR="00A46090">
        <w:t xml:space="preserve">which can model the </w:t>
      </w:r>
      <w:r w:rsidR="00C24359">
        <w:t xml:space="preserve">speed </w:t>
      </w:r>
      <w:r w:rsidR="00A46090">
        <w:t xml:space="preserve">of neurological processes and </w:t>
      </w:r>
      <w:r w:rsidR="000B7426">
        <w:t>how different payoffs can be favoured over time.</w:t>
      </w:r>
      <w:r w:rsidR="003650AB">
        <w:t xml:space="preserve"> One study used DDM to model how reaction time changes depending on whether the player is making a selfish or a pro-social (altruistic) decision.</w:t>
      </w:r>
      <w:r w:rsidR="00FE6225">
        <w:t xml:space="preserve"> Intuitive decisions have shorter reaction times, whereas</w:t>
      </w:r>
      <w:r w:rsidR="001E77F6">
        <w:t xml:space="preserve"> </w:t>
      </w:r>
      <w:r w:rsidR="0052388D">
        <w:t xml:space="preserve">more deliberate decisions have longer reaction times. </w:t>
      </w:r>
      <w:r w:rsidR="001E77F6">
        <w:t xml:space="preserve">A rationality ratio was introduced, which followed the equation: </w:t>
      </w:r>
    </w:p>
    <w:p w14:paraId="543542E1" w14:textId="77777777" w:rsidR="001E77F6" w:rsidRDefault="001E77F6" w:rsidP="000B7426"/>
    <w:p w14:paraId="1912B8B7" w14:textId="3C6904CA" w:rsidR="001E77F6" w:rsidRDefault="001E77F6" w:rsidP="001E77F6">
      <w:pPr>
        <w:textAlignment w:val="center"/>
        <w:rPr>
          <w:rFonts w:ascii="STIXGeneral-Regular" w:eastAsia="Times New Roman" w:hAnsi="STIXGeneral-Regular" w:cs="Segoe UI"/>
          <w:color w:val="222222"/>
          <w:sz w:val="32"/>
          <w:szCs w:val="32"/>
          <w:bdr w:val="none" w:sz="0" w:space="0" w:color="auto" w:frame="1"/>
          <w:lang w:eastAsia="en-GB"/>
        </w:rPr>
      </w:pPr>
      <w:r w:rsidRPr="001E77F6">
        <w:rPr>
          <w:rFonts w:ascii="Cambria Math" w:eastAsia="Times New Roman" w:hAnsi="Cambria Math" w:cs="Cambria Math"/>
          <w:color w:val="222222"/>
          <w:sz w:val="32"/>
          <w:szCs w:val="32"/>
          <w:bdr w:val="none" w:sz="0" w:space="0" w:color="auto" w:frame="1"/>
          <w:lang w:eastAsia="en-GB"/>
        </w:rPr>
        <w:t>𝑅</w:t>
      </w:r>
      <w:r w:rsidRPr="001E77F6">
        <w:rPr>
          <w:rFonts w:ascii="STIXGeneral-Regular" w:eastAsia="Times New Roman" w:hAnsi="STIXGeneral-Regular" w:cs="Segoe UI"/>
          <w:color w:val="222222"/>
          <w:sz w:val="32"/>
          <w:szCs w:val="32"/>
          <w:bdr w:val="none" w:sz="0" w:space="0" w:color="auto" w:frame="1"/>
          <w:lang w:eastAsia="en-GB"/>
        </w:rPr>
        <w:t>=</w:t>
      </w:r>
      <w:r w:rsidRPr="001E77F6">
        <w:rPr>
          <w:rFonts w:ascii="STIXVariants" w:eastAsia="Times New Roman" w:hAnsi="STIXVariants" w:cs="Segoe UI"/>
          <w:color w:val="222222"/>
          <w:sz w:val="32"/>
          <w:szCs w:val="32"/>
          <w:bdr w:val="none" w:sz="0" w:space="0" w:color="auto" w:frame="1"/>
          <w:lang w:eastAsia="en-GB"/>
        </w:rPr>
        <w:t>|</w:t>
      </w:r>
      <w:r w:rsidRPr="001E77F6">
        <w:rPr>
          <w:rFonts w:ascii="STIXGeneral-Regular" w:eastAsia="Times New Roman" w:hAnsi="STIXGeneral-Regular" w:cs="Segoe UI"/>
          <w:color w:val="222222"/>
          <w:sz w:val="32"/>
          <w:szCs w:val="32"/>
          <w:bdr w:val="none" w:sz="0" w:space="0" w:color="auto" w:frame="1"/>
          <w:lang w:eastAsia="en-GB"/>
        </w:rPr>
        <w:t>Δ</w:t>
      </w:r>
      <w:r w:rsidRPr="001E77F6">
        <w:rPr>
          <w:rFonts w:ascii="Cambria Math" w:eastAsia="Times New Roman" w:hAnsi="Cambria Math" w:cs="Cambria Math"/>
          <w:color w:val="222222"/>
          <w:sz w:val="32"/>
          <w:szCs w:val="32"/>
          <w:bdr w:val="none" w:sz="0" w:space="0" w:color="auto" w:frame="1"/>
          <w:lang w:eastAsia="en-GB"/>
        </w:rPr>
        <w:t>𝐶</w:t>
      </w:r>
      <w:r w:rsidRPr="001E77F6">
        <w:rPr>
          <w:rFonts w:ascii="Cambria Math" w:eastAsia="Times New Roman" w:hAnsi="Cambria Math" w:cs="Cambria Math"/>
          <w:color w:val="222222"/>
          <w:sz w:val="23"/>
          <w:szCs w:val="23"/>
          <w:bdr w:val="none" w:sz="0" w:space="0" w:color="auto" w:frame="1"/>
          <w:lang w:eastAsia="en-GB"/>
        </w:rPr>
        <w:t>𝑟𝑎𝑡</w:t>
      </w:r>
      <w:r w:rsidRPr="001E77F6">
        <w:rPr>
          <w:rFonts w:ascii="STIXVariants" w:eastAsia="Times New Roman" w:hAnsi="STIXVariants" w:cs="Segoe UI"/>
          <w:color w:val="222222"/>
          <w:sz w:val="32"/>
          <w:szCs w:val="32"/>
          <w:bdr w:val="none" w:sz="0" w:space="0" w:color="auto" w:frame="1"/>
          <w:lang w:eastAsia="en-GB"/>
        </w:rPr>
        <w:t>|</w:t>
      </w:r>
      <w:r w:rsidRPr="001E77F6">
        <w:rPr>
          <w:rFonts w:ascii="STIXGeneral-Regular" w:eastAsia="Times New Roman" w:hAnsi="STIXGeneral-Regular" w:cs="Segoe UI"/>
          <w:color w:val="222222"/>
          <w:sz w:val="32"/>
          <w:szCs w:val="32"/>
          <w:bdr w:val="none" w:sz="0" w:space="0" w:color="auto" w:frame="1"/>
          <w:lang w:eastAsia="en-GB"/>
        </w:rPr>
        <w:t>/(</w:t>
      </w:r>
      <w:r w:rsidRPr="001E77F6">
        <w:rPr>
          <w:rFonts w:ascii="STIXVariants" w:eastAsia="Times New Roman" w:hAnsi="STIXVariants" w:cs="Segoe UI"/>
          <w:color w:val="222222"/>
          <w:sz w:val="32"/>
          <w:szCs w:val="32"/>
          <w:bdr w:val="none" w:sz="0" w:space="0" w:color="auto" w:frame="1"/>
          <w:lang w:eastAsia="en-GB"/>
        </w:rPr>
        <w:t>|</w:t>
      </w:r>
      <w:r w:rsidRPr="001E77F6">
        <w:rPr>
          <w:rFonts w:ascii="STIXGeneral-Regular" w:eastAsia="Times New Roman" w:hAnsi="STIXGeneral-Regular" w:cs="Segoe UI"/>
          <w:color w:val="222222"/>
          <w:sz w:val="32"/>
          <w:szCs w:val="32"/>
          <w:bdr w:val="none" w:sz="0" w:space="0" w:color="auto" w:frame="1"/>
          <w:lang w:eastAsia="en-GB"/>
        </w:rPr>
        <w:t>Δ</w:t>
      </w:r>
      <w:r w:rsidRPr="001E77F6">
        <w:rPr>
          <w:rFonts w:ascii="Cambria Math" w:eastAsia="Times New Roman" w:hAnsi="Cambria Math" w:cs="Cambria Math"/>
          <w:color w:val="222222"/>
          <w:sz w:val="32"/>
          <w:szCs w:val="32"/>
          <w:bdr w:val="none" w:sz="0" w:space="0" w:color="auto" w:frame="1"/>
          <w:lang w:eastAsia="en-GB"/>
        </w:rPr>
        <w:t>𝐶</w:t>
      </w:r>
      <w:r w:rsidRPr="001E77F6">
        <w:rPr>
          <w:rFonts w:ascii="Cambria Math" w:eastAsia="Times New Roman" w:hAnsi="Cambria Math" w:cs="Cambria Math"/>
          <w:color w:val="222222"/>
          <w:sz w:val="23"/>
          <w:szCs w:val="23"/>
          <w:bdr w:val="none" w:sz="0" w:space="0" w:color="auto" w:frame="1"/>
          <w:lang w:eastAsia="en-GB"/>
        </w:rPr>
        <w:t>𝑟𝑎𝑡</w:t>
      </w:r>
      <w:r w:rsidRPr="001E77F6">
        <w:rPr>
          <w:rFonts w:ascii="STIXVariants" w:eastAsia="Times New Roman" w:hAnsi="STIXVariants" w:cs="Segoe UI"/>
          <w:color w:val="222222"/>
          <w:sz w:val="32"/>
          <w:szCs w:val="32"/>
          <w:bdr w:val="none" w:sz="0" w:space="0" w:color="auto" w:frame="1"/>
          <w:lang w:eastAsia="en-GB"/>
        </w:rPr>
        <w:t>|</w:t>
      </w:r>
      <w:r w:rsidRPr="001E77F6">
        <w:rPr>
          <w:rFonts w:ascii="STIXGeneral-Regular" w:eastAsia="Times New Roman" w:hAnsi="STIXGeneral-Regular" w:cs="Segoe UI"/>
          <w:color w:val="222222"/>
          <w:sz w:val="32"/>
          <w:szCs w:val="32"/>
          <w:bdr w:val="none" w:sz="0" w:space="0" w:color="auto" w:frame="1"/>
          <w:lang w:eastAsia="en-GB"/>
        </w:rPr>
        <w:t>+</w:t>
      </w:r>
      <w:r w:rsidRPr="001E77F6">
        <w:rPr>
          <w:rFonts w:ascii="STIXVariants" w:eastAsia="Times New Roman" w:hAnsi="STIXVariants" w:cs="Segoe UI"/>
          <w:color w:val="222222"/>
          <w:sz w:val="32"/>
          <w:szCs w:val="32"/>
          <w:bdr w:val="none" w:sz="0" w:space="0" w:color="auto" w:frame="1"/>
          <w:lang w:eastAsia="en-GB"/>
        </w:rPr>
        <w:t>|</w:t>
      </w:r>
      <w:r w:rsidRPr="001E77F6">
        <w:rPr>
          <w:rFonts w:ascii="STIXGeneral-Regular" w:eastAsia="Times New Roman" w:hAnsi="STIXGeneral-Regular" w:cs="Segoe UI"/>
          <w:color w:val="222222"/>
          <w:sz w:val="32"/>
          <w:szCs w:val="32"/>
          <w:bdr w:val="none" w:sz="0" w:space="0" w:color="auto" w:frame="1"/>
          <w:lang w:eastAsia="en-GB"/>
        </w:rPr>
        <w:t>Δ</w:t>
      </w:r>
      <w:r w:rsidRPr="001E77F6">
        <w:rPr>
          <w:rFonts w:ascii="Cambria Math" w:eastAsia="Times New Roman" w:hAnsi="Cambria Math" w:cs="Cambria Math"/>
          <w:color w:val="222222"/>
          <w:sz w:val="32"/>
          <w:szCs w:val="32"/>
          <w:bdr w:val="none" w:sz="0" w:space="0" w:color="auto" w:frame="1"/>
          <w:lang w:eastAsia="en-GB"/>
        </w:rPr>
        <w:t>𝐶</w:t>
      </w:r>
      <w:r w:rsidRPr="001E77F6">
        <w:rPr>
          <w:rFonts w:ascii="Cambria Math" w:eastAsia="Times New Roman" w:hAnsi="Cambria Math" w:cs="Cambria Math"/>
          <w:color w:val="222222"/>
          <w:sz w:val="23"/>
          <w:szCs w:val="23"/>
          <w:bdr w:val="none" w:sz="0" w:space="0" w:color="auto" w:frame="1"/>
          <w:lang w:eastAsia="en-GB"/>
        </w:rPr>
        <w:t>𝑖𝑛𝑡</w:t>
      </w:r>
      <w:r w:rsidRPr="001E77F6">
        <w:rPr>
          <w:rFonts w:ascii="STIXVariants" w:eastAsia="Times New Roman" w:hAnsi="STIXVariants" w:cs="Segoe UI"/>
          <w:color w:val="222222"/>
          <w:sz w:val="32"/>
          <w:szCs w:val="32"/>
          <w:bdr w:val="none" w:sz="0" w:space="0" w:color="auto" w:frame="1"/>
          <w:lang w:eastAsia="en-GB"/>
        </w:rPr>
        <w:t>|</w:t>
      </w:r>
      <w:r w:rsidRPr="001E77F6">
        <w:rPr>
          <w:rFonts w:ascii="STIXGeneral-Regular" w:eastAsia="Times New Roman" w:hAnsi="STIXGeneral-Regular" w:cs="Segoe UI"/>
          <w:color w:val="222222"/>
          <w:sz w:val="32"/>
          <w:szCs w:val="32"/>
          <w:bdr w:val="none" w:sz="0" w:space="0" w:color="auto" w:frame="1"/>
          <w:lang w:eastAsia="en-GB"/>
        </w:rPr>
        <w:t>).</w:t>
      </w:r>
      <w:r w:rsidR="00F46726">
        <w:rPr>
          <w:rStyle w:val="FootnoteReference"/>
          <w:rFonts w:ascii="STIXGeneral-Regular" w:eastAsia="Times New Roman" w:hAnsi="STIXGeneral-Regular" w:cs="Segoe UI"/>
          <w:color w:val="222222"/>
          <w:sz w:val="32"/>
          <w:szCs w:val="32"/>
          <w:bdr w:val="none" w:sz="0" w:space="0" w:color="auto" w:frame="1"/>
          <w:lang w:eastAsia="en-GB"/>
        </w:rPr>
        <w:footnoteReference w:id="7"/>
      </w:r>
    </w:p>
    <w:p w14:paraId="0DFF8BCD" w14:textId="77777777" w:rsidR="002A1059" w:rsidRDefault="002A1059" w:rsidP="001E77F6">
      <w:pPr>
        <w:textAlignment w:val="center"/>
        <w:rPr>
          <w:rFonts w:ascii="STIXGeneral-Regular" w:eastAsia="Times New Roman" w:hAnsi="STIXGeneral-Regular" w:cs="Segoe UI"/>
          <w:color w:val="222222"/>
          <w:sz w:val="32"/>
          <w:szCs w:val="32"/>
          <w:bdr w:val="none" w:sz="0" w:space="0" w:color="auto" w:frame="1"/>
          <w:lang w:eastAsia="en-GB"/>
        </w:rPr>
      </w:pPr>
    </w:p>
    <w:p w14:paraId="5D89211F" w14:textId="6E36886D" w:rsidR="0014162F" w:rsidRDefault="001A0672" w:rsidP="000C09AD">
      <w:pPr>
        <w:textAlignment w:val="center"/>
        <w:rPr>
          <w:rFonts w:eastAsia="Times New Roman" w:cstheme="minorHAnsi"/>
          <w:color w:val="222222"/>
          <w:bdr w:val="none" w:sz="0" w:space="0" w:color="auto" w:frame="1"/>
          <w:lang w:eastAsia="en-GB"/>
        </w:rPr>
      </w:pPr>
      <w:r w:rsidRPr="001A0672">
        <w:rPr>
          <w:rFonts w:eastAsia="Times New Roman" w:cstheme="minorHAnsi"/>
          <w:color w:val="222222"/>
          <w:bdr w:val="none" w:sz="0" w:space="0" w:color="auto" w:frame="1"/>
          <w:lang w:eastAsia="en-GB"/>
        </w:rPr>
        <w:t xml:space="preserve">where </w:t>
      </w:r>
      <w:r>
        <w:rPr>
          <w:rFonts w:eastAsia="Times New Roman" w:cstheme="minorHAnsi"/>
          <w:color w:val="222222"/>
          <w:bdr w:val="none" w:sz="0" w:space="0" w:color="auto" w:frame="1"/>
          <w:lang w:eastAsia="en-GB"/>
        </w:rPr>
        <w:t>C refers to the cooperation rate, and rat and int refer to rational and intuitive respectively.</w:t>
      </w:r>
      <w:r w:rsidR="00127B78">
        <w:rPr>
          <w:rFonts w:eastAsia="Times New Roman" w:cstheme="minorHAnsi"/>
          <w:color w:val="222222"/>
          <w:bdr w:val="none" w:sz="0" w:space="0" w:color="auto" w:frame="1"/>
          <w:lang w:eastAsia="en-GB"/>
        </w:rPr>
        <w:t xml:space="preserve"> </w:t>
      </w:r>
      <w:r w:rsidR="001E77F6">
        <w:t xml:space="preserve">This was designed to model how much a decision was </w:t>
      </w:r>
      <w:r w:rsidR="00FE6225">
        <w:t>influenced by certain biases.</w:t>
      </w:r>
      <w:r w:rsidR="00DF6EFE">
        <w:t xml:space="preserve"> In a completely intuitive decision, R=0 whereas in a completely rational decision R=1.</w:t>
      </w:r>
      <w:r w:rsidR="00127B78">
        <w:t xml:space="preserve"> At the beginning of the experiment, R was close to 0.5, implying a balanced rational and intuitive approach to the problem. However, </w:t>
      </w:r>
      <w:r w:rsidR="00574CEE">
        <w:t xml:space="preserve">as players improved, R approached 1, implying that experience and improvement leads to more rational decisions. </w:t>
      </w:r>
      <w:r w:rsidR="00954571">
        <w:t xml:space="preserve">However, initial attitudes lean more towards cooperation, whereas more experienced rational players become less altruistic. </w:t>
      </w:r>
      <w:r w:rsidR="00D205A3">
        <w:t xml:space="preserve">This therefore implies that game theory models become more accurate over time as people learn how to get the optimal outcome for themselves. However, the shorter reaction times in intuitive decisions imply that the desire to cooperate </w:t>
      </w:r>
      <w:r w:rsidR="00D205A3">
        <w:lastRenderedPageBreak/>
        <w:t>and make pro-social decisions is human instinct, and therefore game theory is unable</w:t>
      </w:r>
      <w:r w:rsidR="00F934EE">
        <w:t xml:space="preserve"> to account for these natural desires hardwired into human brains.</w:t>
      </w:r>
    </w:p>
    <w:p w14:paraId="11DB3C89" w14:textId="77777777" w:rsidR="000C09AD" w:rsidRPr="000C09AD" w:rsidRDefault="000C09AD" w:rsidP="000C09AD">
      <w:pPr>
        <w:textAlignment w:val="center"/>
        <w:rPr>
          <w:rFonts w:eastAsia="Times New Roman" w:cstheme="minorHAnsi"/>
          <w:color w:val="222222"/>
          <w:bdr w:val="none" w:sz="0" w:space="0" w:color="auto" w:frame="1"/>
          <w:lang w:eastAsia="en-GB"/>
        </w:rPr>
      </w:pPr>
    </w:p>
    <w:p w14:paraId="68CEA9DE" w14:textId="439C88CF" w:rsidR="0014162F" w:rsidRDefault="0014162F" w:rsidP="000B7426">
      <w:r>
        <w:t>Some researchers have tried to use the Drift Diffusion Model to program the brain processes that occur in game theory experiments.</w:t>
      </w:r>
      <w:r w:rsidR="00F46726">
        <w:rPr>
          <w:rStyle w:val="FootnoteReference"/>
        </w:rPr>
        <w:footnoteReference w:id="8"/>
      </w:r>
      <w:r w:rsidR="00F90DB2">
        <w:t xml:space="preserve"> They used a different game theory experiment, called the Dictator’s Game, which involves distributing money</w:t>
      </w:r>
      <w:r w:rsidR="00EC72FA">
        <w:t xml:space="preserve"> between themselves ($Self) and a partner ($Other).</w:t>
      </w:r>
      <w:r w:rsidR="001E079A">
        <w:t xml:space="preserve"> Participants had to choose</w:t>
      </w:r>
      <w:r w:rsidR="00665639">
        <w:t xml:space="preserve"> between a particular distribution between the 2, or a default prize of $50 for each.</w:t>
      </w:r>
      <w:r w:rsidR="00966402">
        <w:t xml:space="preserve"> The results showed</w:t>
      </w:r>
      <w:r w:rsidR="00966402">
        <w:t xml:space="preserve"> </w:t>
      </w:r>
      <w:r w:rsidR="00966402">
        <w:t>that many subjects maximised their partner’s earnings, even when it caused their own to decrease</w:t>
      </w:r>
      <w:r w:rsidR="00C65038">
        <w:t>.</w:t>
      </w:r>
    </w:p>
    <w:p w14:paraId="39305AA0" w14:textId="76A704DE" w:rsidR="00FB7259" w:rsidRDefault="00FB7259" w:rsidP="000B7426">
      <w:r>
        <w:t>Furthermore, the computational model</w:t>
      </w:r>
      <w:r w:rsidR="00D203A9">
        <w:t xml:space="preserve"> mirrored the choices made using the following equation:</w:t>
      </w:r>
    </w:p>
    <w:p w14:paraId="49F6EE4A" w14:textId="77777777" w:rsidR="00D203A9" w:rsidRDefault="00D203A9" w:rsidP="000B7426"/>
    <w:p w14:paraId="745C3578" w14:textId="63966B01" w:rsidR="00D203A9" w:rsidRDefault="00D203A9" w:rsidP="000B7426">
      <w:pPr>
        <w:rPr>
          <w:rStyle w:val="mi"/>
          <w:rFonts w:ascii="STIXGeneral-Italic" w:hAnsi="STIXGeneral-Italic"/>
          <w:color w:val="505050"/>
          <w:sz w:val="21"/>
          <w:szCs w:val="21"/>
          <w:bdr w:val="none" w:sz="0" w:space="0" w:color="auto" w:frame="1"/>
        </w:rPr>
      </w:pPr>
      <w:bookmarkStart w:id="0" w:name="_Int_nlSg773w"/>
      <w:proofErr w:type="spellStart"/>
      <w:r>
        <w:rPr>
          <w:rStyle w:val="mi"/>
          <w:rFonts w:ascii="STIXGeneral-Italic" w:hAnsi="STIXGeneral-Italic"/>
          <w:color w:val="505050"/>
          <w:sz w:val="29"/>
          <w:szCs w:val="29"/>
          <w:bdr w:val="none" w:sz="0" w:space="0" w:color="auto" w:frame="1"/>
        </w:rPr>
        <w:t>RDV</w:t>
      </w:r>
      <w:r>
        <w:rPr>
          <w:rStyle w:val="mi"/>
          <w:rFonts w:ascii="STIXGeneral-Italic" w:hAnsi="STIXGeneral-Italic"/>
          <w:color w:val="505050"/>
          <w:sz w:val="21"/>
          <w:szCs w:val="21"/>
          <w:bdr w:val="none" w:sz="0" w:space="0" w:color="auto" w:frame="1"/>
        </w:rPr>
        <w:t>t</w:t>
      </w:r>
      <w:bookmarkEnd w:id="0"/>
      <w:proofErr w:type="spellEnd"/>
      <w:r>
        <w:rPr>
          <w:rStyle w:val="mo"/>
          <w:rFonts w:ascii="STIXGeneral-Regular" w:hAnsi="STIXGeneral-Regular"/>
          <w:color w:val="505050"/>
          <w:sz w:val="29"/>
          <w:szCs w:val="29"/>
          <w:bdr w:val="none" w:sz="0" w:space="0" w:color="auto" w:frame="1"/>
        </w:rPr>
        <w:t>=</w:t>
      </w:r>
      <w:r>
        <w:rPr>
          <w:rStyle w:val="mi"/>
          <w:rFonts w:ascii="STIXGeneral-Italic" w:hAnsi="STIXGeneral-Italic"/>
          <w:color w:val="505050"/>
          <w:sz w:val="29"/>
          <w:szCs w:val="29"/>
          <w:bdr w:val="none" w:sz="0" w:space="0" w:color="auto" w:frame="1"/>
        </w:rPr>
        <w:t>RDV</w:t>
      </w:r>
      <w:r>
        <w:rPr>
          <w:rStyle w:val="mi"/>
          <w:rFonts w:ascii="STIXGeneral-Italic" w:hAnsi="STIXGeneral-Italic"/>
          <w:color w:val="505050"/>
          <w:sz w:val="21"/>
          <w:szCs w:val="21"/>
          <w:bdr w:val="none" w:sz="0" w:space="0" w:color="auto" w:frame="1"/>
        </w:rPr>
        <w:t>t</w:t>
      </w:r>
      <w:r>
        <w:rPr>
          <w:rStyle w:val="mo"/>
          <w:rFonts w:ascii="STIXGeneral-Regular" w:hAnsi="STIXGeneral-Regular"/>
          <w:color w:val="505050"/>
          <w:sz w:val="21"/>
          <w:szCs w:val="21"/>
          <w:bdr w:val="none" w:sz="0" w:space="0" w:color="auto" w:frame="1"/>
        </w:rPr>
        <w:t>−</w:t>
      </w:r>
      <w:r>
        <w:rPr>
          <w:rStyle w:val="mn"/>
          <w:rFonts w:ascii="STIXGeneral-Regular" w:hAnsi="STIXGeneral-Regular"/>
          <w:color w:val="505050"/>
          <w:sz w:val="21"/>
          <w:szCs w:val="21"/>
          <w:bdr w:val="none" w:sz="0" w:space="0" w:color="auto" w:frame="1"/>
        </w:rPr>
        <w:t>1</w:t>
      </w:r>
      <w:r>
        <w:rPr>
          <w:rStyle w:val="mo"/>
          <w:rFonts w:ascii="STIXGeneral-Regular" w:hAnsi="STIXGeneral-Regular"/>
          <w:color w:val="505050"/>
          <w:sz w:val="29"/>
          <w:szCs w:val="29"/>
          <w:bdr w:val="none" w:sz="0" w:space="0" w:color="auto" w:frame="1"/>
        </w:rPr>
        <w:t>+</w:t>
      </w:r>
      <w:r>
        <w:rPr>
          <w:rStyle w:val="mi"/>
          <w:rFonts w:ascii="STIXGeneral-Italic" w:hAnsi="STIXGeneral-Italic"/>
          <w:color w:val="505050"/>
          <w:sz w:val="29"/>
          <w:szCs w:val="29"/>
          <w:bdr w:val="none" w:sz="0" w:space="0" w:color="auto" w:frame="1"/>
        </w:rPr>
        <w:t>w</w:t>
      </w:r>
      <w:r>
        <w:rPr>
          <w:rStyle w:val="mi"/>
          <w:rFonts w:ascii="STIXGeneral-Italic" w:hAnsi="STIXGeneral-Italic"/>
          <w:color w:val="505050"/>
          <w:sz w:val="21"/>
          <w:szCs w:val="21"/>
          <w:bdr w:val="none" w:sz="0" w:space="0" w:color="auto" w:frame="1"/>
        </w:rPr>
        <w:t>self</w:t>
      </w:r>
      <w:r>
        <w:rPr>
          <w:rStyle w:val="mo"/>
          <w:rFonts w:ascii="STIXSizeOneSym" w:hAnsi="STIXSizeOneSym"/>
          <w:color w:val="505050"/>
          <w:sz w:val="29"/>
          <w:szCs w:val="29"/>
          <w:bdr w:val="none" w:sz="0" w:space="0" w:color="auto" w:frame="1"/>
        </w:rPr>
        <w:t>(</w:t>
      </w:r>
      <w:r>
        <w:rPr>
          <w:rStyle w:val="mtext"/>
          <w:rFonts w:ascii="STIXGeneral-Regular" w:hAnsi="STIXGeneral-Regular"/>
          <w:color w:val="505050"/>
          <w:sz w:val="29"/>
          <w:szCs w:val="29"/>
          <w:bdr w:val="none" w:sz="0" w:space="0" w:color="auto" w:frame="1"/>
        </w:rPr>
        <w:t>$</w:t>
      </w:r>
      <w:r>
        <w:rPr>
          <w:rStyle w:val="mi"/>
          <w:rFonts w:ascii="STIXGeneral-Italic" w:hAnsi="STIXGeneral-Italic"/>
          <w:color w:val="505050"/>
          <w:sz w:val="29"/>
          <w:szCs w:val="29"/>
          <w:bdr w:val="none" w:sz="0" w:space="0" w:color="auto" w:frame="1"/>
        </w:rPr>
        <w:t>Self</w:t>
      </w:r>
      <w:r>
        <w:rPr>
          <w:rStyle w:val="mo"/>
          <w:rFonts w:ascii="STIXGeneral-Regular" w:hAnsi="STIXGeneral-Regular"/>
          <w:color w:val="505050"/>
          <w:sz w:val="29"/>
          <w:szCs w:val="29"/>
          <w:bdr w:val="none" w:sz="0" w:space="0" w:color="auto" w:frame="1"/>
        </w:rPr>
        <w:t>−</w:t>
      </w:r>
      <w:r>
        <w:rPr>
          <w:rStyle w:val="mtext"/>
          <w:rFonts w:ascii="STIXGeneral-Regular" w:hAnsi="STIXGeneral-Regular"/>
          <w:color w:val="505050"/>
          <w:sz w:val="29"/>
          <w:szCs w:val="29"/>
          <w:bdr w:val="none" w:sz="0" w:space="0" w:color="auto" w:frame="1"/>
        </w:rPr>
        <w:t>$</w:t>
      </w:r>
      <w:r>
        <w:rPr>
          <w:rStyle w:val="mn"/>
          <w:rFonts w:ascii="STIXGeneral-Regular" w:hAnsi="STIXGeneral-Regular"/>
          <w:color w:val="505050"/>
          <w:sz w:val="29"/>
          <w:szCs w:val="29"/>
          <w:bdr w:val="none" w:sz="0" w:space="0" w:color="auto" w:frame="1"/>
        </w:rPr>
        <w:t>50</w:t>
      </w:r>
      <w:r w:rsidR="46A4891B">
        <w:rPr>
          <w:rStyle w:val="mn"/>
          <w:rFonts w:ascii="STIXGeneral-Regular" w:hAnsi="STIXGeneral-Regular"/>
          <w:color w:val="505050"/>
          <w:sz w:val="29"/>
          <w:szCs w:val="29"/>
          <w:bdr w:val="none" w:sz="0" w:space="0" w:color="auto" w:frame="1"/>
        </w:rPr>
        <w:t>) +</w:t>
      </w:r>
      <w:bookmarkStart w:id="1" w:name="_Int_V9d2f7ha"/>
      <w:proofErr w:type="spellStart"/>
      <w:r>
        <w:rPr>
          <w:rStyle w:val="mi"/>
          <w:rFonts w:ascii="STIXGeneral-Italic" w:hAnsi="STIXGeneral-Italic"/>
          <w:color w:val="505050"/>
          <w:sz w:val="29"/>
          <w:szCs w:val="29"/>
          <w:bdr w:val="none" w:sz="0" w:space="0" w:color="auto" w:frame="1"/>
        </w:rPr>
        <w:t>w</w:t>
      </w:r>
      <w:r>
        <w:rPr>
          <w:rStyle w:val="mi"/>
          <w:rFonts w:ascii="STIXGeneral-Italic" w:hAnsi="STIXGeneral-Italic"/>
          <w:color w:val="505050"/>
          <w:sz w:val="21"/>
          <w:szCs w:val="21"/>
          <w:bdr w:val="none" w:sz="0" w:space="0" w:color="auto" w:frame="1"/>
        </w:rPr>
        <w:t>other</w:t>
      </w:r>
      <w:bookmarkEnd w:id="1"/>
      <w:proofErr w:type="spellEnd"/>
    </w:p>
    <w:p w14:paraId="64BC7690" w14:textId="77777777" w:rsidR="00D203A9" w:rsidRDefault="00D203A9" w:rsidP="000B7426">
      <w:pPr>
        <w:rPr>
          <w:rStyle w:val="mi"/>
          <w:rFonts w:ascii="STIXGeneral-Italic" w:hAnsi="STIXGeneral-Italic"/>
          <w:color w:val="505050"/>
          <w:sz w:val="21"/>
          <w:szCs w:val="21"/>
          <w:bdr w:val="none" w:sz="0" w:space="0" w:color="auto" w:frame="1"/>
        </w:rPr>
      </w:pPr>
    </w:p>
    <w:p w14:paraId="3277FF02" w14:textId="7F8D25A5" w:rsidR="00386D72" w:rsidRDefault="00D203A9" w:rsidP="000B7426">
      <w:pPr>
        <w:rPr>
          <w:rStyle w:val="mi"/>
          <w:color w:val="000000" w:themeColor="text1"/>
          <w:bdr w:val="none" w:sz="0" w:space="0" w:color="auto" w:frame="1"/>
        </w:rPr>
      </w:pPr>
      <w:r w:rsidRPr="1E62C037">
        <w:rPr>
          <w:rStyle w:val="mi"/>
          <w:color w:val="000000" w:themeColor="text1"/>
          <w:bdr w:val="none" w:sz="0" w:space="0" w:color="auto" w:frame="1"/>
        </w:rPr>
        <w:t xml:space="preserve">Here, $Self and $Other refer to the prizes, and </w:t>
      </w:r>
      <w:bookmarkStart w:id="2" w:name="_Int_40bJFSQH"/>
      <w:r>
        <w:rPr>
          <w:rStyle w:val="mi"/>
          <w:rFonts w:ascii="STIXGeneral-Italic" w:hAnsi="STIXGeneral-Italic"/>
          <w:color w:val="505050"/>
          <w:sz w:val="29"/>
          <w:szCs w:val="29"/>
          <w:bdr w:val="none" w:sz="0" w:space="0" w:color="auto" w:frame="1"/>
        </w:rPr>
        <w:t>w</w:t>
      </w:r>
      <w:r>
        <w:rPr>
          <w:rStyle w:val="mi"/>
          <w:rFonts w:ascii="STIXGeneral-Italic" w:hAnsi="STIXGeneral-Italic"/>
          <w:color w:val="505050"/>
          <w:sz w:val="21"/>
          <w:szCs w:val="21"/>
          <w:bdr w:val="none" w:sz="0" w:space="0" w:color="auto" w:frame="1"/>
        </w:rPr>
        <w:t>self</w:t>
      </w:r>
      <w:bookmarkEnd w:id="2"/>
      <w:r>
        <w:rPr>
          <w:rStyle w:val="mi"/>
          <w:rFonts w:ascii="STIXGeneral-Italic" w:hAnsi="STIXGeneral-Italic"/>
          <w:color w:val="505050"/>
          <w:sz w:val="21"/>
          <w:szCs w:val="21"/>
          <w:bdr w:val="none" w:sz="0" w:space="0" w:color="auto" w:frame="1"/>
        </w:rPr>
        <w:t xml:space="preserve"> </w:t>
      </w:r>
      <w:r w:rsidRPr="1E62C037">
        <w:rPr>
          <w:rStyle w:val="mi"/>
          <w:color w:val="000000" w:themeColor="text1"/>
          <w:bdr w:val="none" w:sz="0" w:space="0" w:color="auto" w:frame="1"/>
        </w:rPr>
        <w:t xml:space="preserve">and </w:t>
      </w:r>
      <w:bookmarkStart w:id="3" w:name="_Int_Op7O6Nyw"/>
      <w:r>
        <w:rPr>
          <w:rStyle w:val="mi"/>
          <w:rFonts w:ascii="STIXGeneral-Italic" w:hAnsi="STIXGeneral-Italic"/>
          <w:color w:val="505050"/>
          <w:sz w:val="29"/>
          <w:szCs w:val="29"/>
          <w:bdr w:val="none" w:sz="0" w:space="0" w:color="auto" w:frame="1"/>
        </w:rPr>
        <w:t>w</w:t>
      </w:r>
      <w:r>
        <w:rPr>
          <w:rStyle w:val="mi"/>
          <w:rFonts w:ascii="STIXGeneral-Italic" w:hAnsi="STIXGeneral-Italic"/>
          <w:color w:val="505050"/>
          <w:sz w:val="21"/>
          <w:szCs w:val="21"/>
          <w:bdr w:val="none" w:sz="0" w:space="0" w:color="auto" w:frame="1"/>
        </w:rPr>
        <w:t>other</w:t>
      </w:r>
      <w:bookmarkEnd w:id="3"/>
      <w:r w:rsidRPr="1E62C037">
        <w:rPr>
          <w:rStyle w:val="mi"/>
          <w:color w:val="000000" w:themeColor="text1"/>
          <w:bdr w:val="none" w:sz="0" w:space="0" w:color="auto" w:frame="1"/>
        </w:rPr>
        <w:t xml:space="preserve"> are constants. </w:t>
      </w:r>
      <w:r w:rsidR="00606473" w:rsidRPr="1E62C037">
        <w:rPr>
          <w:rStyle w:val="mi"/>
          <w:color w:val="000000" w:themeColor="text1"/>
          <w:bdr w:val="none" w:sz="0" w:space="0" w:color="auto" w:frame="1"/>
        </w:rPr>
        <w:t xml:space="preserve">This model was consistent with neural representations recorded during the </w:t>
      </w:r>
      <w:r w:rsidR="006C76F3" w:rsidRPr="1E62C037">
        <w:rPr>
          <w:rStyle w:val="mi"/>
          <w:color w:val="000000" w:themeColor="text1"/>
          <w:bdr w:val="none" w:sz="0" w:space="0" w:color="auto" w:frame="1"/>
        </w:rPr>
        <w:t>experiment and had many different implications. Firstly, it supported theories from the previous experiment, showing that altruistic choices have longer reaction times whereas more selfish choices have shorter reaction times.</w:t>
      </w:r>
      <w:r w:rsidR="002E41CD" w:rsidRPr="1E62C037">
        <w:rPr>
          <w:rStyle w:val="mi"/>
          <w:color w:val="000000" w:themeColor="text1"/>
          <w:bdr w:val="none" w:sz="0" w:space="0" w:color="auto" w:frame="1"/>
        </w:rPr>
        <w:t xml:space="preserve"> Furthermore, more neural activity was recorded with generous choices, and some have thought that this might be due </w:t>
      </w:r>
      <w:r w:rsidR="00386D72" w:rsidRPr="1E62C037">
        <w:rPr>
          <w:rStyle w:val="mi"/>
          <w:color w:val="000000" w:themeColor="text1"/>
          <w:bdr w:val="none" w:sz="0" w:space="0" w:color="auto" w:frame="1"/>
        </w:rPr>
        <w:t>to the suppression of selfish impulses. Therefore, both experiments have suggested that either selfishness or altruism are natural factors that influence human behaviour and play a significant role in neurological processes</w:t>
      </w:r>
      <w:r w:rsidR="009209F3" w:rsidRPr="1E62C037">
        <w:rPr>
          <w:rStyle w:val="mi"/>
          <w:color w:val="000000" w:themeColor="text1"/>
          <w:bdr w:val="none" w:sz="0" w:space="0" w:color="auto" w:frame="1"/>
        </w:rPr>
        <w:t>, which can impact rational behaviour and implies that game theory might not always be the best model of human behaviour.</w:t>
      </w:r>
    </w:p>
    <w:p w14:paraId="6F8172FB" w14:textId="77777777" w:rsidR="000A185C" w:rsidRDefault="000A185C" w:rsidP="000B7426">
      <w:pPr>
        <w:rPr>
          <w:rStyle w:val="mi"/>
          <w:rFonts w:cstheme="minorHAnsi"/>
          <w:color w:val="000000" w:themeColor="text1"/>
          <w:bdr w:val="none" w:sz="0" w:space="0" w:color="auto" w:frame="1"/>
        </w:rPr>
      </w:pPr>
    </w:p>
    <w:p w14:paraId="2B34972A" w14:textId="463EEA06" w:rsidR="000A185C" w:rsidRPr="00386D72" w:rsidRDefault="008B53A4" w:rsidP="000B7426">
      <w:pPr>
        <w:rPr>
          <w:color w:val="000000" w:themeColor="text1"/>
          <w:bdr w:val="none" w:sz="0" w:space="0" w:color="auto" w:frame="1"/>
        </w:rPr>
      </w:pPr>
      <w:r w:rsidRPr="1E62C037">
        <w:rPr>
          <w:rStyle w:val="mi"/>
          <w:color w:val="000000" w:themeColor="text1"/>
          <w:bdr w:val="none" w:sz="0" w:space="0" w:color="auto" w:frame="1"/>
        </w:rPr>
        <w:t xml:space="preserve">In conclusion, game theory is </w:t>
      </w:r>
      <w:r w:rsidR="000C09AD" w:rsidRPr="1E62C037">
        <w:rPr>
          <w:rStyle w:val="mi"/>
          <w:color w:val="000000" w:themeColor="text1"/>
          <w:bdr w:val="none" w:sz="0" w:space="0" w:color="auto" w:frame="1"/>
        </w:rPr>
        <w:t>extremely useful</w:t>
      </w:r>
      <w:r w:rsidR="00DA0BCD" w:rsidRPr="1E62C037">
        <w:rPr>
          <w:rStyle w:val="mi"/>
          <w:color w:val="000000" w:themeColor="text1"/>
          <w:bdr w:val="none" w:sz="0" w:space="0" w:color="auto" w:frame="1"/>
        </w:rPr>
        <w:t xml:space="preserve"> for predicting how we should act in </w:t>
      </w:r>
      <w:r w:rsidR="0EAEC42A" w:rsidRPr="1E62C037">
        <w:rPr>
          <w:rStyle w:val="mi"/>
          <w:color w:val="000000" w:themeColor="text1"/>
          <w:bdr w:val="none" w:sz="0" w:space="0" w:color="auto" w:frame="1"/>
        </w:rPr>
        <w:t>each</w:t>
      </w:r>
      <w:r w:rsidR="00DA0BCD" w:rsidRPr="1E62C037">
        <w:rPr>
          <w:rStyle w:val="mi"/>
          <w:color w:val="000000" w:themeColor="text1"/>
          <w:bdr w:val="none" w:sz="0" w:space="0" w:color="auto" w:frame="1"/>
        </w:rPr>
        <w:t xml:space="preserve"> </w:t>
      </w:r>
      <w:r w:rsidR="00755988" w:rsidRPr="1E62C037">
        <w:rPr>
          <w:rStyle w:val="mi"/>
          <w:color w:val="000000" w:themeColor="text1"/>
          <w:bdr w:val="none" w:sz="0" w:space="0" w:color="auto" w:frame="1"/>
        </w:rPr>
        <w:t>situation;</w:t>
      </w:r>
      <w:r w:rsidR="000C09AD" w:rsidRPr="1E62C037">
        <w:rPr>
          <w:rStyle w:val="mi"/>
          <w:color w:val="000000" w:themeColor="text1"/>
          <w:bdr w:val="none" w:sz="0" w:space="0" w:color="auto" w:frame="1"/>
        </w:rPr>
        <w:t xml:space="preserve"> </w:t>
      </w:r>
      <w:r w:rsidR="004E6B99" w:rsidRPr="1E62C037">
        <w:rPr>
          <w:rStyle w:val="mi"/>
          <w:color w:val="000000" w:themeColor="text1"/>
          <w:bdr w:val="none" w:sz="0" w:space="0" w:color="auto" w:frame="1"/>
        </w:rPr>
        <w:t>however</w:t>
      </w:r>
      <w:r w:rsidR="4E3C275C" w:rsidRPr="1E62C037">
        <w:rPr>
          <w:rStyle w:val="mi"/>
          <w:color w:val="000000" w:themeColor="text1"/>
          <w:bdr w:val="none" w:sz="0" w:space="0" w:color="auto" w:frame="1"/>
        </w:rPr>
        <w:t>,</w:t>
      </w:r>
      <w:r w:rsidR="004E6B99" w:rsidRPr="1E62C037">
        <w:rPr>
          <w:rStyle w:val="mi"/>
          <w:color w:val="000000" w:themeColor="text1"/>
          <w:bdr w:val="none" w:sz="0" w:space="0" w:color="auto" w:frame="1"/>
        </w:rPr>
        <w:t xml:space="preserve"> its assumption of rational behaviour </w:t>
      </w:r>
      <w:r w:rsidR="00DA0BCD" w:rsidRPr="1E62C037">
        <w:rPr>
          <w:rStyle w:val="mi"/>
          <w:color w:val="000000" w:themeColor="text1"/>
          <w:bdr w:val="none" w:sz="0" w:space="0" w:color="auto" w:frame="1"/>
        </w:rPr>
        <w:t xml:space="preserve">means that </w:t>
      </w:r>
      <w:r w:rsidR="5682B08D" w:rsidRPr="1E62C037">
        <w:rPr>
          <w:rStyle w:val="mi"/>
          <w:color w:val="000000" w:themeColor="text1"/>
          <w:bdr w:val="none" w:sz="0" w:space="0" w:color="auto" w:frame="1"/>
        </w:rPr>
        <w:t>it is</w:t>
      </w:r>
      <w:r w:rsidR="00DA0BCD" w:rsidRPr="1E62C037">
        <w:rPr>
          <w:rStyle w:val="mi"/>
          <w:color w:val="000000" w:themeColor="text1"/>
          <w:bdr w:val="none" w:sz="0" w:space="0" w:color="auto" w:frame="1"/>
        </w:rPr>
        <w:t xml:space="preserve"> not always the most accurate in </w:t>
      </w:r>
      <w:r w:rsidR="001C75C8" w:rsidRPr="1E62C037">
        <w:rPr>
          <w:rStyle w:val="mi"/>
          <w:color w:val="000000" w:themeColor="text1"/>
          <w:bdr w:val="none" w:sz="0" w:space="0" w:color="auto" w:frame="1"/>
        </w:rPr>
        <w:t>real world circumstances. This highlights</w:t>
      </w:r>
      <w:r w:rsidR="00755988" w:rsidRPr="1E62C037">
        <w:rPr>
          <w:rStyle w:val="mi"/>
          <w:color w:val="000000" w:themeColor="text1"/>
          <w:bdr w:val="none" w:sz="0" w:space="0" w:color="auto" w:frame="1"/>
        </w:rPr>
        <w:t xml:space="preserve"> the influence of emotions and other psychological processes on decision-making </w:t>
      </w:r>
      <w:r w:rsidR="00166415" w:rsidRPr="1E62C037">
        <w:rPr>
          <w:rStyle w:val="mi"/>
          <w:color w:val="000000" w:themeColor="text1"/>
          <w:bdr w:val="none" w:sz="0" w:space="0" w:color="auto" w:frame="1"/>
        </w:rPr>
        <w:t xml:space="preserve">abilities, and how they can sway what might otherwise be a rational decision. Therefore, I would say that game theory is not the best way to model human decision-making, </w:t>
      </w:r>
      <w:r w:rsidR="00183943" w:rsidRPr="1E62C037">
        <w:rPr>
          <w:rStyle w:val="mi"/>
          <w:color w:val="000000" w:themeColor="text1"/>
          <w:bdr w:val="none" w:sz="0" w:space="0" w:color="auto" w:frame="1"/>
        </w:rPr>
        <w:t>as if there are models that can account for emotions</w:t>
      </w:r>
      <w:r w:rsidR="00833D12" w:rsidRPr="1E62C037">
        <w:rPr>
          <w:rStyle w:val="mi"/>
          <w:color w:val="000000" w:themeColor="text1"/>
          <w:bdr w:val="none" w:sz="0" w:space="0" w:color="auto" w:frame="1"/>
        </w:rPr>
        <w:t xml:space="preserve"> and show how our decision might change over time, then these will always be more accurate than one that relies completely on rationality.</w:t>
      </w:r>
    </w:p>
    <w:p w14:paraId="17570E3B" w14:textId="77777777" w:rsidR="00EC72FA" w:rsidRDefault="00EC72FA" w:rsidP="000B7426"/>
    <w:p w14:paraId="2B663F35" w14:textId="0B91E826" w:rsidR="00EC72FA" w:rsidRDefault="00EC72FA" w:rsidP="000B7426"/>
    <w:sectPr w:rsidR="00EC72FA" w:rsidSect="00E815AC">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81137" w14:textId="77777777" w:rsidR="00F13173" w:rsidRDefault="00F13173" w:rsidP="00F13173">
      <w:r>
        <w:separator/>
      </w:r>
    </w:p>
  </w:endnote>
  <w:endnote w:type="continuationSeparator" w:id="0">
    <w:p w14:paraId="2886B8A5" w14:textId="77777777" w:rsidR="00F13173" w:rsidRDefault="00F13173" w:rsidP="00F13173">
      <w:r>
        <w:continuationSeparator/>
      </w:r>
    </w:p>
  </w:endnote>
  <w:endnote w:type="continuationNotice" w:id="1">
    <w:p w14:paraId="17DD9063" w14:textId="77777777" w:rsidR="00035F82" w:rsidRDefault="00035F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TIXGeneral-Regular">
    <w:altName w:val="Cambria"/>
    <w:panose1 w:val="020B0604020202020204"/>
    <w:charset w:val="00"/>
    <w:family w:val="roman"/>
    <w:notTrueType/>
    <w:pitch w:val="default"/>
  </w:font>
  <w:font w:name="Segoe UI">
    <w:panose1 w:val="020B0604020202020204"/>
    <w:charset w:val="00"/>
    <w:family w:val="swiss"/>
    <w:pitch w:val="variable"/>
    <w:sig w:usb0="E4002EFF" w:usb1="C000E47F" w:usb2="00000009" w:usb3="00000000" w:csb0="000001FF" w:csb1="00000000"/>
  </w:font>
  <w:font w:name="STIXVariants">
    <w:altName w:val="Cambria"/>
    <w:panose1 w:val="020B0604020202020204"/>
    <w:charset w:val="00"/>
    <w:family w:val="roman"/>
    <w:notTrueType/>
    <w:pitch w:val="default"/>
  </w:font>
  <w:font w:name="STIXGeneral-Italic">
    <w:altName w:val="Cambria"/>
    <w:panose1 w:val="020B0604020202020204"/>
    <w:charset w:val="00"/>
    <w:family w:val="roman"/>
    <w:notTrueType/>
    <w:pitch w:val="default"/>
  </w:font>
  <w:font w:name="STIXSizeOneSym">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A366B" w14:textId="77777777" w:rsidR="00F13173" w:rsidRDefault="00F13173" w:rsidP="00F13173">
      <w:r>
        <w:separator/>
      </w:r>
    </w:p>
  </w:footnote>
  <w:footnote w:type="continuationSeparator" w:id="0">
    <w:p w14:paraId="4FCD2B19" w14:textId="77777777" w:rsidR="00F13173" w:rsidRDefault="00F13173" w:rsidP="00F13173">
      <w:r>
        <w:continuationSeparator/>
      </w:r>
    </w:p>
  </w:footnote>
  <w:footnote w:type="continuationNotice" w:id="1">
    <w:p w14:paraId="1E469745" w14:textId="77777777" w:rsidR="00035F82" w:rsidRDefault="00035F82"/>
  </w:footnote>
  <w:footnote w:id="2">
    <w:p w14:paraId="6E80DFCE" w14:textId="32F3BF73" w:rsidR="002D3605" w:rsidRPr="002D3605" w:rsidRDefault="002D3605" w:rsidP="002D3605">
      <w:pPr>
        <w:pStyle w:val="NormalWeb"/>
        <w:ind w:left="567" w:hanging="567"/>
        <w:rPr>
          <w:color w:val="000000"/>
        </w:rPr>
      </w:pPr>
      <w:r>
        <w:rPr>
          <w:rStyle w:val="FootnoteReference"/>
        </w:rPr>
        <w:footnoteRef/>
      </w:r>
      <w:r>
        <w:t xml:space="preserve"> </w:t>
      </w:r>
      <w:r>
        <w:rPr>
          <w:color w:val="000000"/>
        </w:rPr>
        <w:t>Hayes, A. (2023)</w:t>
      </w:r>
      <w:r>
        <w:rPr>
          <w:rStyle w:val="apple-converted-space"/>
          <w:color w:val="000000"/>
        </w:rPr>
        <w:t> </w:t>
      </w:r>
      <w:r>
        <w:rPr>
          <w:i/>
          <w:iCs/>
          <w:color w:val="000000"/>
        </w:rPr>
        <w:t>Game theory</w:t>
      </w:r>
      <w:r>
        <w:rPr>
          <w:color w:val="000000"/>
        </w:rPr>
        <w:t>,</w:t>
      </w:r>
      <w:r>
        <w:rPr>
          <w:rStyle w:val="apple-converted-space"/>
          <w:color w:val="000000"/>
        </w:rPr>
        <w:t> </w:t>
      </w:r>
      <w:r>
        <w:rPr>
          <w:i/>
          <w:iCs/>
          <w:color w:val="000000"/>
        </w:rPr>
        <w:t>Investopedia</w:t>
      </w:r>
      <w:r>
        <w:rPr>
          <w:color w:val="000000"/>
        </w:rPr>
        <w:t>. Investopedia. Available at: https://www.investopedia.com/terms/g/gametheory.asp (Accessed: April 1, 2023).</w:t>
      </w:r>
      <w:r>
        <w:rPr>
          <w:rStyle w:val="apple-converted-space"/>
          <w:color w:val="000000"/>
        </w:rPr>
        <w:t> </w:t>
      </w:r>
    </w:p>
  </w:footnote>
  <w:footnote w:id="3">
    <w:p w14:paraId="7C7F2FBC" w14:textId="77777777" w:rsidR="002D34A6" w:rsidRDefault="000D3B32" w:rsidP="002D34A6">
      <w:pPr>
        <w:pStyle w:val="NormalWeb"/>
        <w:ind w:left="567" w:hanging="567"/>
        <w:rPr>
          <w:color w:val="000000"/>
        </w:rPr>
      </w:pPr>
      <w:r>
        <w:rPr>
          <w:rStyle w:val="FootnoteReference"/>
        </w:rPr>
        <w:footnoteRef/>
      </w:r>
      <w:r>
        <w:t xml:space="preserve"> </w:t>
      </w:r>
      <w:r w:rsidR="002D34A6">
        <w:rPr>
          <w:i/>
          <w:iCs/>
          <w:color w:val="000000"/>
        </w:rPr>
        <w:t>The Prisoner's Dilemma</w:t>
      </w:r>
      <w:r w:rsidR="002D34A6">
        <w:rPr>
          <w:rStyle w:val="apple-converted-space"/>
          <w:color w:val="000000"/>
        </w:rPr>
        <w:t> </w:t>
      </w:r>
      <w:r w:rsidR="002D34A6">
        <w:rPr>
          <w:color w:val="000000"/>
        </w:rPr>
        <w:t>(2014)</w:t>
      </w:r>
      <w:r w:rsidR="002D34A6">
        <w:rPr>
          <w:rStyle w:val="apple-converted-space"/>
          <w:color w:val="000000"/>
        </w:rPr>
        <w:t> </w:t>
      </w:r>
      <w:r w:rsidR="002D34A6">
        <w:rPr>
          <w:i/>
          <w:iCs/>
          <w:color w:val="000000"/>
        </w:rPr>
        <w:t>YouTube</w:t>
      </w:r>
      <w:r w:rsidR="002D34A6">
        <w:rPr>
          <w:color w:val="000000"/>
        </w:rPr>
        <w:t>. YouTube. Available at: https://www.youtube.com/watch?v=t9Lo2fgxWHw (Accessed: April 1, 2023).</w:t>
      </w:r>
      <w:r w:rsidR="002D34A6">
        <w:rPr>
          <w:rStyle w:val="apple-converted-space"/>
          <w:color w:val="000000"/>
        </w:rPr>
        <w:t> </w:t>
      </w:r>
    </w:p>
    <w:p w14:paraId="039F16B5" w14:textId="36573DB4" w:rsidR="000D3B32" w:rsidRDefault="000D3B32">
      <w:pPr>
        <w:pStyle w:val="FootnoteText"/>
      </w:pPr>
    </w:p>
  </w:footnote>
  <w:footnote w:id="4">
    <w:p w14:paraId="5D18C599" w14:textId="77777777" w:rsidR="00582135" w:rsidRDefault="008B53A4" w:rsidP="00582135">
      <w:pPr>
        <w:pStyle w:val="NormalWeb"/>
        <w:ind w:left="567" w:hanging="567"/>
        <w:rPr>
          <w:color w:val="000000"/>
        </w:rPr>
      </w:pPr>
      <w:r>
        <w:rPr>
          <w:rStyle w:val="FootnoteReference"/>
        </w:rPr>
        <w:footnoteRef/>
      </w:r>
      <w:r>
        <w:t xml:space="preserve"> </w:t>
      </w:r>
      <w:r w:rsidR="00582135">
        <w:rPr>
          <w:color w:val="000000"/>
        </w:rPr>
        <w:t>Hayes, A. (2023)</w:t>
      </w:r>
      <w:r w:rsidR="00582135">
        <w:rPr>
          <w:rStyle w:val="apple-converted-space"/>
          <w:color w:val="000000"/>
        </w:rPr>
        <w:t> </w:t>
      </w:r>
      <w:r w:rsidR="00582135">
        <w:rPr>
          <w:i/>
          <w:iCs/>
          <w:color w:val="000000"/>
        </w:rPr>
        <w:t>Game theory</w:t>
      </w:r>
      <w:r w:rsidR="00582135">
        <w:rPr>
          <w:color w:val="000000"/>
        </w:rPr>
        <w:t>,</w:t>
      </w:r>
      <w:r w:rsidR="00582135">
        <w:rPr>
          <w:rStyle w:val="apple-converted-space"/>
          <w:color w:val="000000"/>
        </w:rPr>
        <w:t> </w:t>
      </w:r>
      <w:r w:rsidR="00582135">
        <w:rPr>
          <w:i/>
          <w:iCs/>
          <w:color w:val="000000"/>
        </w:rPr>
        <w:t>Investopedia</w:t>
      </w:r>
      <w:r w:rsidR="00582135">
        <w:rPr>
          <w:color w:val="000000"/>
        </w:rPr>
        <w:t>. Investopedia. Available at: https://www.investopedia.com/terms/g/gametheory.asp (Accessed: April 1, 2023).</w:t>
      </w:r>
      <w:r w:rsidR="00582135">
        <w:rPr>
          <w:rStyle w:val="apple-converted-space"/>
          <w:color w:val="000000"/>
        </w:rPr>
        <w:t> </w:t>
      </w:r>
    </w:p>
    <w:p w14:paraId="4399C7AC" w14:textId="1A616589" w:rsidR="008B53A4" w:rsidRDefault="008B53A4">
      <w:pPr>
        <w:pStyle w:val="FootnoteText"/>
      </w:pPr>
    </w:p>
  </w:footnote>
  <w:footnote w:id="5">
    <w:p w14:paraId="090E487B" w14:textId="77777777" w:rsidR="00582135" w:rsidRDefault="008B53A4" w:rsidP="00582135">
      <w:pPr>
        <w:pStyle w:val="NormalWeb"/>
        <w:ind w:left="567" w:hanging="567"/>
        <w:rPr>
          <w:color w:val="000000"/>
        </w:rPr>
      </w:pPr>
      <w:r>
        <w:rPr>
          <w:rStyle w:val="FootnoteReference"/>
        </w:rPr>
        <w:footnoteRef/>
      </w:r>
      <w:r>
        <w:t xml:space="preserve"> </w:t>
      </w:r>
      <w:r w:rsidR="00582135">
        <w:rPr>
          <w:i/>
          <w:iCs/>
          <w:color w:val="000000"/>
        </w:rPr>
        <w:t>Understanding the stress response</w:t>
      </w:r>
      <w:r w:rsidR="00582135">
        <w:rPr>
          <w:rStyle w:val="apple-converted-space"/>
          <w:color w:val="000000"/>
        </w:rPr>
        <w:t> </w:t>
      </w:r>
      <w:r w:rsidR="00582135">
        <w:rPr>
          <w:color w:val="000000"/>
        </w:rPr>
        <w:t>(2020)</w:t>
      </w:r>
      <w:r w:rsidR="00582135">
        <w:rPr>
          <w:rStyle w:val="apple-converted-space"/>
          <w:color w:val="000000"/>
        </w:rPr>
        <w:t> </w:t>
      </w:r>
      <w:r w:rsidR="00582135">
        <w:rPr>
          <w:i/>
          <w:iCs/>
          <w:color w:val="000000"/>
        </w:rPr>
        <w:t>Harvard Health</w:t>
      </w:r>
      <w:r w:rsidR="00582135">
        <w:rPr>
          <w:color w:val="000000"/>
        </w:rPr>
        <w:t>. Available at: https://www.health.harvard.edu/staying-healthy/understanding-the-stress-response (Accessed: April 1, 2023).</w:t>
      </w:r>
      <w:r w:rsidR="00582135">
        <w:rPr>
          <w:rStyle w:val="apple-converted-space"/>
          <w:color w:val="000000"/>
        </w:rPr>
        <w:t> </w:t>
      </w:r>
    </w:p>
    <w:p w14:paraId="5D125202" w14:textId="03FF551A" w:rsidR="008B53A4" w:rsidRDefault="008B53A4">
      <w:pPr>
        <w:pStyle w:val="FootnoteText"/>
      </w:pPr>
    </w:p>
  </w:footnote>
  <w:footnote w:id="6">
    <w:p w14:paraId="52218BCC" w14:textId="77777777" w:rsidR="00050DE5" w:rsidRPr="00C4445E" w:rsidRDefault="00F46726" w:rsidP="00050DE5">
      <w:pPr>
        <w:pStyle w:val="NormalWeb"/>
        <w:ind w:left="567" w:hanging="567"/>
        <w:rPr>
          <w:sz w:val="21"/>
          <w:szCs w:val="21"/>
        </w:rPr>
      </w:pPr>
      <w:r>
        <w:rPr>
          <w:rStyle w:val="FootnoteReference"/>
        </w:rPr>
        <w:footnoteRef/>
      </w:r>
      <w:r>
        <w:t xml:space="preserve"> </w:t>
      </w:r>
      <w:r w:rsidR="00050DE5" w:rsidRPr="00C4445E">
        <w:rPr>
          <w:i/>
          <w:iCs/>
          <w:sz w:val="21"/>
          <w:szCs w:val="21"/>
        </w:rPr>
        <w:t>Decision field theory</w:t>
      </w:r>
      <w:r w:rsidR="00050DE5" w:rsidRPr="00C4445E">
        <w:rPr>
          <w:sz w:val="21"/>
          <w:szCs w:val="21"/>
        </w:rPr>
        <w:t xml:space="preserve"> (2021) </w:t>
      </w:r>
      <w:r w:rsidR="00050DE5" w:rsidRPr="00C4445E">
        <w:rPr>
          <w:i/>
          <w:iCs/>
          <w:sz w:val="21"/>
          <w:szCs w:val="21"/>
        </w:rPr>
        <w:t>Wikipedia</w:t>
      </w:r>
      <w:r w:rsidR="00050DE5" w:rsidRPr="00C4445E">
        <w:rPr>
          <w:sz w:val="21"/>
          <w:szCs w:val="21"/>
        </w:rPr>
        <w:t xml:space="preserve">. Wikimedia Foundation. Available at: https://en.wikipedia.org/wiki/Decision_field_theory (Accessed: March 30, 2023). </w:t>
      </w:r>
    </w:p>
    <w:p w14:paraId="73A4F887" w14:textId="6BFCFDFA" w:rsidR="00F46726" w:rsidRPr="00C4445E" w:rsidRDefault="00F46726">
      <w:pPr>
        <w:pStyle w:val="FootnoteText"/>
        <w:rPr>
          <w:sz w:val="21"/>
          <w:szCs w:val="21"/>
        </w:rPr>
      </w:pPr>
    </w:p>
  </w:footnote>
  <w:footnote w:id="7">
    <w:p w14:paraId="125B5803" w14:textId="77777777" w:rsidR="00C4445E" w:rsidRPr="00C4445E" w:rsidRDefault="00F46726" w:rsidP="00C4445E">
      <w:pPr>
        <w:pStyle w:val="NormalWeb"/>
        <w:ind w:left="567" w:hanging="567"/>
        <w:rPr>
          <w:sz w:val="21"/>
          <w:szCs w:val="21"/>
        </w:rPr>
      </w:pPr>
      <w:r w:rsidRPr="00C4445E">
        <w:rPr>
          <w:rStyle w:val="FootnoteReference"/>
          <w:sz w:val="21"/>
          <w:szCs w:val="21"/>
        </w:rPr>
        <w:footnoteRef/>
      </w:r>
      <w:r w:rsidRPr="00C4445E">
        <w:rPr>
          <w:sz w:val="21"/>
          <w:szCs w:val="21"/>
        </w:rPr>
        <w:t xml:space="preserve"> </w:t>
      </w:r>
      <w:proofErr w:type="spellStart"/>
      <w:r w:rsidR="00C4445E" w:rsidRPr="00C4445E">
        <w:rPr>
          <w:sz w:val="21"/>
          <w:szCs w:val="21"/>
        </w:rPr>
        <w:t>Gallotti</w:t>
      </w:r>
      <w:proofErr w:type="spellEnd"/>
      <w:r w:rsidR="00C4445E" w:rsidRPr="00C4445E">
        <w:rPr>
          <w:sz w:val="21"/>
          <w:szCs w:val="21"/>
        </w:rPr>
        <w:t xml:space="preserve">, R. and </w:t>
      </w:r>
      <w:proofErr w:type="spellStart"/>
      <w:r w:rsidR="00C4445E" w:rsidRPr="00C4445E">
        <w:rPr>
          <w:sz w:val="21"/>
          <w:szCs w:val="21"/>
        </w:rPr>
        <w:t>Grujić</w:t>
      </w:r>
      <w:proofErr w:type="spellEnd"/>
      <w:r w:rsidR="00C4445E" w:rsidRPr="00C4445E">
        <w:rPr>
          <w:sz w:val="21"/>
          <w:szCs w:val="21"/>
        </w:rPr>
        <w:t xml:space="preserve">, J. (2019) </w:t>
      </w:r>
      <w:r w:rsidR="00C4445E" w:rsidRPr="00C4445E">
        <w:rPr>
          <w:i/>
          <w:iCs/>
          <w:sz w:val="21"/>
          <w:szCs w:val="21"/>
        </w:rPr>
        <w:t>A quantitative description of the transition between intuitive altruism and rational deliberation in iterated prisoner's dilemma experiments</w:t>
      </w:r>
      <w:r w:rsidR="00C4445E" w:rsidRPr="00C4445E">
        <w:rPr>
          <w:sz w:val="21"/>
          <w:szCs w:val="21"/>
        </w:rPr>
        <w:t xml:space="preserve">, </w:t>
      </w:r>
      <w:r w:rsidR="00C4445E" w:rsidRPr="00C4445E">
        <w:rPr>
          <w:i/>
          <w:iCs/>
          <w:sz w:val="21"/>
          <w:szCs w:val="21"/>
        </w:rPr>
        <w:t>Nature News</w:t>
      </w:r>
      <w:r w:rsidR="00C4445E" w:rsidRPr="00C4445E">
        <w:rPr>
          <w:sz w:val="21"/>
          <w:szCs w:val="21"/>
        </w:rPr>
        <w:t xml:space="preserve">. Nature Publishing Group. Available at: https://www.nature.com/articles/s41598-019-52359-3#ref-CR26 (Accessed: March 30, 2023). </w:t>
      </w:r>
    </w:p>
    <w:p w14:paraId="23E997DF" w14:textId="554C3112" w:rsidR="00F46726" w:rsidRDefault="00F46726">
      <w:pPr>
        <w:pStyle w:val="FootnoteText"/>
      </w:pPr>
    </w:p>
  </w:footnote>
  <w:footnote w:id="8">
    <w:p w14:paraId="1BC36FA4" w14:textId="77777777" w:rsidR="009E519B" w:rsidRDefault="00F46726" w:rsidP="009E519B">
      <w:pPr>
        <w:pStyle w:val="NormalWeb"/>
        <w:ind w:left="567" w:hanging="567"/>
      </w:pPr>
      <w:r>
        <w:rPr>
          <w:rStyle w:val="FootnoteReference"/>
        </w:rPr>
        <w:footnoteRef/>
      </w:r>
      <w:r>
        <w:t xml:space="preserve"> </w:t>
      </w:r>
      <w:r w:rsidR="009E519B">
        <w:t xml:space="preserve">Hutcherson, C.A., </w:t>
      </w:r>
      <w:proofErr w:type="spellStart"/>
      <w:r w:rsidR="009E519B">
        <w:t>Bushong</w:t>
      </w:r>
      <w:proofErr w:type="spellEnd"/>
      <w:r w:rsidR="009E519B">
        <w:t xml:space="preserve">, B. and Rangel, A. (2015) </w:t>
      </w:r>
      <w:r w:rsidR="009E519B">
        <w:rPr>
          <w:i/>
          <w:iCs/>
        </w:rPr>
        <w:t>A neurocomputational model of altruistic choice and its implications</w:t>
      </w:r>
      <w:r w:rsidR="009E519B">
        <w:t xml:space="preserve">, </w:t>
      </w:r>
      <w:r w:rsidR="009E519B">
        <w:rPr>
          <w:i/>
          <w:iCs/>
        </w:rPr>
        <w:t>Neuron</w:t>
      </w:r>
      <w:r w:rsidR="009E519B">
        <w:t xml:space="preserve">. Elsevier. Available at: https://www.cell.com/neuron/fulltext/S0896-6273(15)00594-2 (Accessed: March 30, 2023). </w:t>
      </w:r>
    </w:p>
    <w:p w14:paraId="62D5981C" w14:textId="339E9F73" w:rsidR="00F46726" w:rsidRDefault="00F46726">
      <w:pPr>
        <w:pStyle w:val="FootnoteText"/>
      </w:pPr>
    </w:p>
  </w:footnote>
</w:footnotes>
</file>

<file path=word/intelligence2.xml><?xml version="1.0" encoding="utf-8"?>
<int2:intelligence xmlns:int2="http://schemas.microsoft.com/office/intelligence/2020/intelligence" xmlns:oel="http://schemas.microsoft.com/office/2019/extlst">
  <int2:observations>
    <int2:bookmark int2:bookmarkName="_Int_Op7O6Nyw" int2:invalidationBookmarkName="" int2:hashCode="VKY79kkLSc10g7" int2:id="BmRjPfG9">
      <int2:state int2:value="Rejected" int2:type="AugLoop_Text_Critique"/>
    </int2:bookmark>
    <int2:bookmark int2:bookmarkName="_Int_40bJFSQH" int2:invalidationBookmarkName="" int2:hashCode="19d1d9O8IsBu6j" int2:id="TvN9qFIV">
      <int2:state int2:value="Rejected" int2:type="AugLoop_Text_Critique"/>
    </int2:bookmark>
    <int2:bookmark int2:bookmarkName="_Int_nlSg773w" int2:invalidationBookmarkName="" int2:hashCode="ScmmEqoTvZ4HcK" int2:id="YACN63z7">
      <int2:state int2:value="Rejected" int2:type="AugLoop_Text_Critique"/>
    </int2:bookmark>
    <int2:bookmark int2:bookmarkName="_Int_V9d2f7ha" int2:invalidationBookmarkName="" int2:hashCode="VKY79kkLSc10g7" int2:id="vdweDRn7">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5"/>
    <w:rsid w:val="000121AC"/>
    <w:rsid w:val="00035F82"/>
    <w:rsid w:val="00041033"/>
    <w:rsid w:val="00043721"/>
    <w:rsid w:val="00050DE5"/>
    <w:rsid w:val="00080596"/>
    <w:rsid w:val="00086D11"/>
    <w:rsid w:val="00092324"/>
    <w:rsid w:val="000A185C"/>
    <w:rsid w:val="000B0199"/>
    <w:rsid w:val="000B179E"/>
    <w:rsid w:val="000B5647"/>
    <w:rsid w:val="000B7426"/>
    <w:rsid w:val="000C09AD"/>
    <w:rsid w:val="000D0E79"/>
    <w:rsid w:val="000D3B32"/>
    <w:rsid w:val="000D5CFA"/>
    <w:rsid w:val="000F61A7"/>
    <w:rsid w:val="000F7028"/>
    <w:rsid w:val="00124FED"/>
    <w:rsid w:val="00127B78"/>
    <w:rsid w:val="0014162F"/>
    <w:rsid w:val="00150358"/>
    <w:rsid w:val="00161F8F"/>
    <w:rsid w:val="00162C2C"/>
    <w:rsid w:val="00166415"/>
    <w:rsid w:val="00175B9E"/>
    <w:rsid w:val="00180BA3"/>
    <w:rsid w:val="00183943"/>
    <w:rsid w:val="001A0672"/>
    <w:rsid w:val="001B03D5"/>
    <w:rsid w:val="001C511E"/>
    <w:rsid w:val="001C75C8"/>
    <w:rsid w:val="001E079A"/>
    <w:rsid w:val="001E4B99"/>
    <w:rsid w:val="001E77F6"/>
    <w:rsid w:val="001F2E1D"/>
    <w:rsid w:val="001F768F"/>
    <w:rsid w:val="002161E5"/>
    <w:rsid w:val="002261F6"/>
    <w:rsid w:val="00251FF3"/>
    <w:rsid w:val="002A1059"/>
    <w:rsid w:val="002A4B53"/>
    <w:rsid w:val="002B0BC6"/>
    <w:rsid w:val="002C1DA4"/>
    <w:rsid w:val="002C5861"/>
    <w:rsid w:val="002D34A6"/>
    <w:rsid w:val="002D3605"/>
    <w:rsid w:val="002D3EB9"/>
    <w:rsid w:val="002E3E5A"/>
    <w:rsid w:val="002E41CD"/>
    <w:rsid w:val="002F4E4D"/>
    <w:rsid w:val="00303B8E"/>
    <w:rsid w:val="00307A08"/>
    <w:rsid w:val="00311C34"/>
    <w:rsid w:val="00320052"/>
    <w:rsid w:val="00342E2D"/>
    <w:rsid w:val="003650AB"/>
    <w:rsid w:val="00377162"/>
    <w:rsid w:val="00386D72"/>
    <w:rsid w:val="003877FD"/>
    <w:rsid w:val="003B09A4"/>
    <w:rsid w:val="003D3AC9"/>
    <w:rsid w:val="003E3F45"/>
    <w:rsid w:val="003E4E40"/>
    <w:rsid w:val="003E65DD"/>
    <w:rsid w:val="00412E48"/>
    <w:rsid w:val="00414202"/>
    <w:rsid w:val="004608F8"/>
    <w:rsid w:val="00461EB3"/>
    <w:rsid w:val="00466E21"/>
    <w:rsid w:val="004869A2"/>
    <w:rsid w:val="0049083D"/>
    <w:rsid w:val="004D0D5F"/>
    <w:rsid w:val="004D2404"/>
    <w:rsid w:val="004E464B"/>
    <w:rsid w:val="004E6B99"/>
    <w:rsid w:val="004F00E9"/>
    <w:rsid w:val="004F0F02"/>
    <w:rsid w:val="004F78C7"/>
    <w:rsid w:val="00513E34"/>
    <w:rsid w:val="0052388D"/>
    <w:rsid w:val="005508E8"/>
    <w:rsid w:val="0055693A"/>
    <w:rsid w:val="00574CEE"/>
    <w:rsid w:val="00582135"/>
    <w:rsid w:val="00595E0F"/>
    <w:rsid w:val="005A5169"/>
    <w:rsid w:val="005D3B0A"/>
    <w:rsid w:val="005E4CBA"/>
    <w:rsid w:val="00603493"/>
    <w:rsid w:val="00606473"/>
    <w:rsid w:val="00665639"/>
    <w:rsid w:val="006703EC"/>
    <w:rsid w:val="006740F2"/>
    <w:rsid w:val="00687B1E"/>
    <w:rsid w:val="006922A9"/>
    <w:rsid w:val="00695717"/>
    <w:rsid w:val="006B4B54"/>
    <w:rsid w:val="006B6006"/>
    <w:rsid w:val="006C76F3"/>
    <w:rsid w:val="006D0267"/>
    <w:rsid w:val="006E3806"/>
    <w:rsid w:val="006E5211"/>
    <w:rsid w:val="006F4B5F"/>
    <w:rsid w:val="00706909"/>
    <w:rsid w:val="00711EFC"/>
    <w:rsid w:val="00731EBD"/>
    <w:rsid w:val="00755988"/>
    <w:rsid w:val="00770B88"/>
    <w:rsid w:val="007B1497"/>
    <w:rsid w:val="007E4FCD"/>
    <w:rsid w:val="00826BEB"/>
    <w:rsid w:val="00833D12"/>
    <w:rsid w:val="00834652"/>
    <w:rsid w:val="00843338"/>
    <w:rsid w:val="0085139C"/>
    <w:rsid w:val="0085444C"/>
    <w:rsid w:val="00885B6D"/>
    <w:rsid w:val="00897126"/>
    <w:rsid w:val="008B0FBD"/>
    <w:rsid w:val="008B53A4"/>
    <w:rsid w:val="008D09E1"/>
    <w:rsid w:val="008E69AF"/>
    <w:rsid w:val="009072C2"/>
    <w:rsid w:val="0090785F"/>
    <w:rsid w:val="009126DA"/>
    <w:rsid w:val="00914B36"/>
    <w:rsid w:val="00917F32"/>
    <w:rsid w:val="009209F3"/>
    <w:rsid w:val="009259B6"/>
    <w:rsid w:val="00940EE2"/>
    <w:rsid w:val="00954571"/>
    <w:rsid w:val="00966402"/>
    <w:rsid w:val="0097655A"/>
    <w:rsid w:val="00987C47"/>
    <w:rsid w:val="009E519B"/>
    <w:rsid w:val="009F44BD"/>
    <w:rsid w:val="00A1287F"/>
    <w:rsid w:val="00A26971"/>
    <w:rsid w:val="00A43B4E"/>
    <w:rsid w:val="00A46090"/>
    <w:rsid w:val="00A533E8"/>
    <w:rsid w:val="00A86632"/>
    <w:rsid w:val="00A9789B"/>
    <w:rsid w:val="00AA62FC"/>
    <w:rsid w:val="00B03C25"/>
    <w:rsid w:val="00B04319"/>
    <w:rsid w:val="00B14C32"/>
    <w:rsid w:val="00B15202"/>
    <w:rsid w:val="00B20282"/>
    <w:rsid w:val="00B25860"/>
    <w:rsid w:val="00B46A66"/>
    <w:rsid w:val="00B51255"/>
    <w:rsid w:val="00B515B1"/>
    <w:rsid w:val="00B70911"/>
    <w:rsid w:val="00B73C51"/>
    <w:rsid w:val="00B8164B"/>
    <w:rsid w:val="00BF6335"/>
    <w:rsid w:val="00C02ED1"/>
    <w:rsid w:val="00C10F1C"/>
    <w:rsid w:val="00C24359"/>
    <w:rsid w:val="00C246C1"/>
    <w:rsid w:val="00C401EA"/>
    <w:rsid w:val="00C4445E"/>
    <w:rsid w:val="00C45C6C"/>
    <w:rsid w:val="00C468E4"/>
    <w:rsid w:val="00C46D68"/>
    <w:rsid w:val="00C479A5"/>
    <w:rsid w:val="00C65038"/>
    <w:rsid w:val="00C700CE"/>
    <w:rsid w:val="00C71FC0"/>
    <w:rsid w:val="00C7374D"/>
    <w:rsid w:val="00CA091C"/>
    <w:rsid w:val="00CA416B"/>
    <w:rsid w:val="00CB173B"/>
    <w:rsid w:val="00CC02EF"/>
    <w:rsid w:val="00CC52DF"/>
    <w:rsid w:val="00CE1F27"/>
    <w:rsid w:val="00D203A9"/>
    <w:rsid w:val="00D205A3"/>
    <w:rsid w:val="00D35944"/>
    <w:rsid w:val="00D42E41"/>
    <w:rsid w:val="00D51753"/>
    <w:rsid w:val="00D630AA"/>
    <w:rsid w:val="00D70F86"/>
    <w:rsid w:val="00D871B3"/>
    <w:rsid w:val="00D874E3"/>
    <w:rsid w:val="00D91554"/>
    <w:rsid w:val="00D91C9B"/>
    <w:rsid w:val="00DA04F3"/>
    <w:rsid w:val="00DA0BCD"/>
    <w:rsid w:val="00DB0773"/>
    <w:rsid w:val="00DB4EA5"/>
    <w:rsid w:val="00DC2F3A"/>
    <w:rsid w:val="00DD1CBC"/>
    <w:rsid w:val="00DE638D"/>
    <w:rsid w:val="00DF6EFE"/>
    <w:rsid w:val="00E21A07"/>
    <w:rsid w:val="00E32C4B"/>
    <w:rsid w:val="00E3441B"/>
    <w:rsid w:val="00E43D8C"/>
    <w:rsid w:val="00E627CE"/>
    <w:rsid w:val="00E815AC"/>
    <w:rsid w:val="00E92077"/>
    <w:rsid w:val="00EA1D29"/>
    <w:rsid w:val="00EC4AC1"/>
    <w:rsid w:val="00EC6935"/>
    <w:rsid w:val="00EC72FA"/>
    <w:rsid w:val="00ED320C"/>
    <w:rsid w:val="00EF172C"/>
    <w:rsid w:val="00EF1DDC"/>
    <w:rsid w:val="00F06D20"/>
    <w:rsid w:val="00F13173"/>
    <w:rsid w:val="00F244D9"/>
    <w:rsid w:val="00F43519"/>
    <w:rsid w:val="00F453E6"/>
    <w:rsid w:val="00F46726"/>
    <w:rsid w:val="00F71E03"/>
    <w:rsid w:val="00F90DB2"/>
    <w:rsid w:val="00F9165A"/>
    <w:rsid w:val="00F934EE"/>
    <w:rsid w:val="00FA5688"/>
    <w:rsid w:val="00FB7259"/>
    <w:rsid w:val="00FE6225"/>
    <w:rsid w:val="037305D3"/>
    <w:rsid w:val="03883A8C"/>
    <w:rsid w:val="04C04264"/>
    <w:rsid w:val="05BFCE43"/>
    <w:rsid w:val="06C2944A"/>
    <w:rsid w:val="0A44F25A"/>
    <w:rsid w:val="0C3CE4F4"/>
    <w:rsid w:val="0EAEC42A"/>
    <w:rsid w:val="0F5B54CC"/>
    <w:rsid w:val="10D09B03"/>
    <w:rsid w:val="129F6342"/>
    <w:rsid w:val="163CFB27"/>
    <w:rsid w:val="1672A900"/>
    <w:rsid w:val="16781FF4"/>
    <w:rsid w:val="17512645"/>
    <w:rsid w:val="187A63EC"/>
    <w:rsid w:val="195DD34D"/>
    <w:rsid w:val="195DE443"/>
    <w:rsid w:val="198FBF1A"/>
    <w:rsid w:val="198FE329"/>
    <w:rsid w:val="1A33EF22"/>
    <w:rsid w:val="1B8756DF"/>
    <w:rsid w:val="1C4F2829"/>
    <w:rsid w:val="1C7A07A7"/>
    <w:rsid w:val="1D16F973"/>
    <w:rsid w:val="1DDB00B1"/>
    <w:rsid w:val="1DFFFA64"/>
    <w:rsid w:val="1E0B6EA9"/>
    <w:rsid w:val="1E62C037"/>
    <w:rsid w:val="1EFD0BA3"/>
    <w:rsid w:val="20FD2932"/>
    <w:rsid w:val="21966C4B"/>
    <w:rsid w:val="23073888"/>
    <w:rsid w:val="23C54427"/>
    <w:rsid w:val="242F5BE4"/>
    <w:rsid w:val="2551D7E5"/>
    <w:rsid w:val="268863E7"/>
    <w:rsid w:val="2746709E"/>
    <w:rsid w:val="2BEA9F0C"/>
    <w:rsid w:val="2C2CD228"/>
    <w:rsid w:val="2CACE25C"/>
    <w:rsid w:val="2D1868FC"/>
    <w:rsid w:val="2D88DEFB"/>
    <w:rsid w:val="2DD04EB6"/>
    <w:rsid w:val="2DF3678E"/>
    <w:rsid w:val="310D579B"/>
    <w:rsid w:val="31202ABE"/>
    <w:rsid w:val="318DFEF5"/>
    <w:rsid w:val="322B4FB7"/>
    <w:rsid w:val="323DF9CF"/>
    <w:rsid w:val="346EAAFD"/>
    <w:rsid w:val="3A5FC18E"/>
    <w:rsid w:val="3AA655C9"/>
    <w:rsid w:val="3ADDE5F0"/>
    <w:rsid w:val="3AFB3E2F"/>
    <w:rsid w:val="3BA15703"/>
    <w:rsid w:val="3C309473"/>
    <w:rsid w:val="3D05ED74"/>
    <w:rsid w:val="3EB02563"/>
    <w:rsid w:val="415EED45"/>
    <w:rsid w:val="419A8E5D"/>
    <w:rsid w:val="41F0021B"/>
    <w:rsid w:val="4572F0FC"/>
    <w:rsid w:val="457943BE"/>
    <w:rsid w:val="4611A07D"/>
    <w:rsid w:val="46A4891B"/>
    <w:rsid w:val="4785FE96"/>
    <w:rsid w:val="48445D4E"/>
    <w:rsid w:val="4C042116"/>
    <w:rsid w:val="4C7C415E"/>
    <w:rsid w:val="4DF2BFC1"/>
    <w:rsid w:val="4E3C275C"/>
    <w:rsid w:val="4F101EEE"/>
    <w:rsid w:val="4F574356"/>
    <w:rsid w:val="4FB8DA9F"/>
    <w:rsid w:val="4FD84121"/>
    <w:rsid w:val="5009C1D3"/>
    <w:rsid w:val="50A37F78"/>
    <w:rsid w:val="50C32499"/>
    <w:rsid w:val="510B3481"/>
    <w:rsid w:val="52B061D0"/>
    <w:rsid w:val="52B2151D"/>
    <w:rsid w:val="549AACC3"/>
    <w:rsid w:val="550A4184"/>
    <w:rsid w:val="5682B08D"/>
    <w:rsid w:val="5F36525E"/>
    <w:rsid w:val="5F3B3F62"/>
    <w:rsid w:val="6245D175"/>
    <w:rsid w:val="625864E4"/>
    <w:rsid w:val="6338C417"/>
    <w:rsid w:val="6644304C"/>
    <w:rsid w:val="66CDE4B7"/>
    <w:rsid w:val="671475FA"/>
    <w:rsid w:val="69767F19"/>
    <w:rsid w:val="6C125531"/>
    <w:rsid w:val="6C180BFF"/>
    <w:rsid w:val="6F0CD2F3"/>
    <w:rsid w:val="70D4BA14"/>
    <w:rsid w:val="76BA0F83"/>
    <w:rsid w:val="7716442B"/>
    <w:rsid w:val="792F0D49"/>
    <w:rsid w:val="796167D4"/>
    <w:rsid w:val="79E17DA6"/>
    <w:rsid w:val="7A39049F"/>
    <w:rsid w:val="7C269ADC"/>
    <w:rsid w:val="7D48B16F"/>
    <w:rsid w:val="7D622A08"/>
    <w:rsid w:val="7EE08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EFE800"/>
  <w15:chartTrackingRefBased/>
  <w15:docId w15:val="{8A082602-D03F-AB49-802D-476E28A61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3E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i">
    <w:name w:val="mi"/>
    <w:basedOn w:val="DefaultParagraphFont"/>
    <w:rsid w:val="001E77F6"/>
  </w:style>
  <w:style w:type="character" w:customStyle="1" w:styleId="mo">
    <w:name w:val="mo"/>
    <w:basedOn w:val="DefaultParagraphFont"/>
    <w:rsid w:val="001E77F6"/>
  </w:style>
  <w:style w:type="character" w:customStyle="1" w:styleId="mn">
    <w:name w:val="mn"/>
    <w:basedOn w:val="DefaultParagraphFont"/>
    <w:rsid w:val="00D203A9"/>
  </w:style>
  <w:style w:type="character" w:customStyle="1" w:styleId="mtext">
    <w:name w:val="mtext"/>
    <w:basedOn w:val="DefaultParagraphFont"/>
    <w:rsid w:val="00D203A9"/>
  </w:style>
  <w:style w:type="paragraph" w:styleId="FootnoteText">
    <w:name w:val="footnote text"/>
    <w:basedOn w:val="Normal"/>
    <w:link w:val="FootnoteTextChar"/>
    <w:uiPriority w:val="99"/>
    <w:semiHidden/>
    <w:unhideWhenUsed/>
    <w:rsid w:val="00F13173"/>
    <w:rPr>
      <w:sz w:val="20"/>
      <w:szCs w:val="20"/>
    </w:rPr>
  </w:style>
  <w:style w:type="character" w:customStyle="1" w:styleId="FootnoteTextChar">
    <w:name w:val="Footnote Text Char"/>
    <w:basedOn w:val="DefaultParagraphFont"/>
    <w:link w:val="FootnoteText"/>
    <w:uiPriority w:val="99"/>
    <w:semiHidden/>
    <w:rsid w:val="00F13173"/>
    <w:rPr>
      <w:sz w:val="20"/>
      <w:szCs w:val="20"/>
    </w:rPr>
  </w:style>
  <w:style w:type="character" w:styleId="FootnoteReference">
    <w:name w:val="footnote reference"/>
    <w:basedOn w:val="DefaultParagraphFont"/>
    <w:uiPriority w:val="99"/>
    <w:semiHidden/>
    <w:unhideWhenUsed/>
    <w:rsid w:val="00F13173"/>
    <w:rPr>
      <w:vertAlign w:val="superscript"/>
    </w:rPr>
  </w:style>
  <w:style w:type="paragraph" w:styleId="NormalWeb">
    <w:name w:val="Normal (Web)"/>
    <w:basedOn w:val="Normal"/>
    <w:uiPriority w:val="99"/>
    <w:unhideWhenUsed/>
    <w:rsid w:val="00F13173"/>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F13173"/>
  </w:style>
  <w:style w:type="character" w:styleId="PlaceholderText">
    <w:name w:val="Placeholder Text"/>
    <w:basedOn w:val="DefaultParagraphFont"/>
    <w:uiPriority w:val="99"/>
    <w:semiHidden/>
    <w:rsid w:val="00E3441B"/>
    <w:rPr>
      <w:color w:val="808080"/>
    </w:rPr>
  </w:style>
  <w:style w:type="paragraph" w:styleId="Header">
    <w:name w:val="header"/>
    <w:basedOn w:val="Normal"/>
    <w:link w:val="HeaderChar"/>
    <w:uiPriority w:val="99"/>
    <w:semiHidden/>
    <w:unhideWhenUsed/>
    <w:rsid w:val="00DD1CBC"/>
    <w:pPr>
      <w:tabs>
        <w:tab w:val="center" w:pos="4680"/>
        <w:tab w:val="right" w:pos="9360"/>
      </w:tabs>
    </w:pPr>
  </w:style>
  <w:style w:type="character" w:customStyle="1" w:styleId="HeaderChar">
    <w:name w:val="Header Char"/>
    <w:basedOn w:val="DefaultParagraphFont"/>
    <w:link w:val="Header"/>
    <w:uiPriority w:val="99"/>
    <w:semiHidden/>
    <w:rsid w:val="00035F82"/>
  </w:style>
  <w:style w:type="paragraph" w:styleId="Footer">
    <w:name w:val="footer"/>
    <w:basedOn w:val="Normal"/>
    <w:link w:val="FooterChar"/>
    <w:uiPriority w:val="99"/>
    <w:semiHidden/>
    <w:unhideWhenUsed/>
    <w:rsid w:val="00DD1CBC"/>
    <w:pPr>
      <w:tabs>
        <w:tab w:val="center" w:pos="4680"/>
        <w:tab w:val="right" w:pos="9360"/>
      </w:tabs>
    </w:pPr>
  </w:style>
  <w:style w:type="character" w:customStyle="1" w:styleId="FooterChar">
    <w:name w:val="Footer Char"/>
    <w:basedOn w:val="DefaultParagraphFont"/>
    <w:link w:val="Footer"/>
    <w:uiPriority w:val="99"/>
    <w:semiHidden/>
    <w:rsid w:val="00035F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0900">
      <w:bodyDiv w:val="1"/>
      <w:marLeft w:val="0"/>
      <w:marRight w:val="0"/>
      <w:marTop w:val="0"/>
      <w:marBottom w:val="0"/>
      <w:divBdr>
        <w:top w:val="none" w:sz="0" w:space="0" w:color="auto"/>
        <w:left w:val="none" w:sz="0" w:space="0" w:color="auto"/>
        <w:bottom w:val="none" w:sz="0" w:space="0" w:color="auto"/>
        <w:right w:val="none" w:sz="0" w:space="0" w:color="auto"/>
      </w:divBdr>
    </w:div>
    <w:div w:id="177930292">
      <w:bodyDiv w:val="1"/>
      <w:marLeft w:val="0"/>
      <w:marRight w:val="0"/>
      <w:marTop w:val="0"/>
      <w:marBottom w:val="0"/>
      <w:divBdr>
        <w:top w:val="none" w:sz="0" w:space="0" w:color="auto"/>
        <w:left w:val="none" w:sz="0" w:space="0" w:color="auto"/>
        <w:bottom w:val="none" w:sz="0" w:space="0" w:color="auto"/>
        <w:right w:val="none" w:sz="0" w:space="0" w:color="auto"/>
      </w:divBdr>
    </w:div>
    <w:div w:id="280378050">
      <w:bodyDiv w:val="1"/>
      <w:marLeft w:val="0"/>
      <w:marRight w:val="0"/>
      <w:marTop w:val="0"/>
      <w:marBottom w:val="0"/>
      <w:divBdr>
        <w:top w:val="none" w:sz="0" w:space="0" w:color="auto"/>
        <w:left w:val="none" w:sz="0" w:space="0" w:color="auto"/>
        <w:bottom w:val="none" w:sz="0" w:space="0" w:color="auto"/>
        <w:right w:val="none" w:sz="0" w:space="0" w:color="auto"/>
      </w:divBdr>
    </w:div>
    <w:div w:id="289408010">
      <w:bodyDiv w:val="1"/>
      <w:marLeft w:val="0"/>
      <w:marRight w:val="0"/>
      <w:marTop w:val="0"/>
      <w:marBottom w:val="0"/>
      <w:divBdr>
        <w:top w:val="none" w:sz="0" w:space="0" w:color="auto"/>
        <w:left w:val="none" w:sz="0" w:space="0" w:color="auto"/>
        <w:bottom w:val="none" w:sz="0" w:space="0" w:color="auto"/>
        <w:right w:val="none" w:sz="0" w:space="0" w:color="auto"/>
      </w:divBdr>
    </w:div>
    <w:div w:id="299960939">
      <w:bodyDiv w:val="1"/>
      <w:marLeft w:val="0"/>
      <w:marRight w:val="0"/>
      <w:marTop w:val="0"/>
      <w:marBottom w:val="0"/>
      <w:divBdr>
        <w:top w:val="none" w:sz="0" w:space="0" w:color="auto"/>
        <w:left w:val="none" w:sz="0" w:space="0" w:color="auto"/>
        <w:bottom w:val="none" w:sz="0" w:space="0" w:color="auto"/>
        <w:right w:val="none" w:sz="0" w:space="0" w:color="auto"/>
      </w:divBdr>
    </w:div>
    <w:div w:id="514610600">
      <w:bodyDiv w:val="1"/>
      <w:marLeft w:val="0"/>
      <w:marRight w:val="0"/>
      <w:marTop w:val="0"/>
      <w:marBottom w:val="0"/>
      <w:divBdr>
        <w:top w:val="none" w:sz="0" w:space="0" w:color="auto"/>
        <w:left w:val="none" w:sz="0" w:space="0" w:color="auto"/>
        <w:bottom w:val="none" w:sz="0" w:space="0" w:color="auto"/>
        <w:right w:val="none" w:sz="0" w:space="0" w:color="auto"/>
      </w:divBdr>
    </w:div>
    <w:div w:id="1473400641">
      <w:bodyDiv w:val="1"/>
      <w:marLeft w:val="0"/>
      <w:marRight w:val="0"/>
      <w:marTop w:val="0"/>
      <w:marBottom w:val="0"/>
      <w:divBdr>
        <w:top w:val="none" w:sz="0" w:space="0" w:color="auto"/>
        <w:left w:val="none" w:sz="0" w:space="0" w:color="auto"/>
        <w:bottom w:val="none" w:sz="0" w:space="0" w:color="auto"/>
        <w:right w:val="none" w:sz="0" w:space="0" w:color="auto"/>
      </w:divBdr>
      <w:divsChild>
        <w:div w:id="1986200845">
          <w:marLeft w:val="0"/>
          <w:marRight w:val="0"/>
          <w:marTop w:val="0"/>
          <w:marBottom w:val="360"/>
          <w:divBdr>
            <w:top w:val="none" w:sz="0" w:space="0" w:color="auto"/>
            <w:left w:val="none" w:sz="0" w:space="0" w:color="auto"/>
            <w:bottom w:val="none" w:sz="0" w:space="0" w:color="auto"/>
            <w:right w:val="none" w:sz="0" w:space="0" w:color="auto"/>
          </w:divBdr>
        </w:div>
      </w:divsChild>
    </w:div>
    <w:div w:id="1502117282">
      <w:bodyDiv w:val="1"/>
      <w:marLeft w:val="0"/>
      <w:marRight w:val="0"/>
      <w:marTop w:val="0"/>
      <w:marBottom w:val="0"/>
      <w:divBdr>
        <w:top w:val="none" w:sz="0" w:space="0" w:color="auto"/>
        <w:left w:val="none" w:sz="0" w:space="0" w:color="auto"/>
        <w:bottom w:val="none" w:sz="0" w:space="0" w:color="auto"/>
        <w:right w:val="none" w:sz="0" w:space="0" w:color="auto"/>
      </w:divBdr>
    </w:div>
    <w:div w:id="1520268524">
      <w:bodyDiv w:val="1"/>
      <w:marLeft w:val="0"/>
      <w:marRight w:val="0"/>
      <w:marTop w:val="0"/>
      <w:marBottom w:val="0"/>
      <w:divBdr>
        <w:top w:val="none" w:sz="0" w:space="0" w:color="auto"/>
        <w:left w:val="none" w:sz="0" w:space="0" w:color="auto"/>
        <w:bottom w:val="none" w:sz="0" w:space="0" w:color="auto"/>
        <w:right w:val="none" w:sz="0" w:space="0" w:color="auto"/>
      </w:divBdr>
    </w:div>
    <w:div w:id="1786389517">
      <w:bodyDiv w:val="1"/>
      <w:marLeft w:val="0"/>
      <w:marRight w:val="0"/>
      <w:marTop w:val="0"/>
      <w:marBottom w:val="0"/>
      <w:divBdr>
        <w:top w:val="none" w:sz="0" w:space="0" w:color="auto"/>
        <w:left w:val="none" w:sz="0" w:space="0" w:color="auto"/>
        <w:bottom w:val="none" w:sz="0" w:space="0" w:color="auto"/>
        <w:right w:val="none" w:sz="0" w:space="0" w:color="auto"/>
      </w:divBdr>
    </w:div>
    <w:div w:id="1966883752">
      <w:bodyDiv w:val="1"/>
      <w:marLeft w:val="0"/>
      <w:marRight w:val="0"/>
      <w:marTop w:val="0"/>
      <w:marBottom w:val="0"/>
      <w:divBdr>
        <w:top w:val="none" w:sz="0" w:space="0" w:color="auto"/>
        <w:left w:val="none" w:sz="0" w:space="0" w:color="auto"/>
        <w:bottom w:val="none" w:sz="0" w:space="0" w:color="auto"/>
        <w:right w:val="none" w:sz="0" w:space="0" w:color="auto"/>
      </w:divBdr>
    </w:div>
    <w:div w:id="205457815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20/10/relationships/intelligence" Target="intelligence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91E05-97CB-EA4D-9710-2B545406F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1246</Words>
  <Characters>7107</Characters>
  <Application>Microsoft Office Word</Application>
  <DocSecurity>0</DocSecurity>
  <Lines>59</Lines>
  <Paragraphs>16</Paragraphs>
  <ScaleCrop>false</ScaleCrop>
  <Company/>
  <LinksUpToDate>false</LinksUpToDate>
  <CharactersWithSpaces>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Phoebe Threadgould</dc:creator>
  <cp:keywords/>
  <dc:description/>
  <cp:lastModifiedBy>Phoebe Threadgould</cp:lastModifiedBy>
  <cp:revision>2</cp:revision>
  <dcterms:created xsi:type="dcterms:W3CDTF">2023-04-01T12:55:00Z</dcterms:created>
  <dcterms:modified xsi:type="dcterms:W3CDTF">2023-04-01T12:55:00Z</dcterms:modified>
</cp:coreProperties>
</file>