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EF381" w14:textId="63C673E0" w:rsidR="00FC43A9" w:rsidRDefault="00F30A8C" w:rsidP="00D51E10">
      <w:pPr>
        <w:pStyle w:val="Title"/>
      </w:pPr>
      <w:r>
        <w:t>Mathematical problems in music (and how we can fix them)</w:t>
      </w:r>
    </w:p>
    <w:p w14:paraId="16D4B6CC" w14:textId="77777777" w:rsidR="00816040" w:rsidRDefault="00816040" w:rsidP="00D16449">
      <w:pPr>
        <w:pStyle w:val="Title"/>
        <w:rPr>
          <w:sz w:val="40"/>
          <w:szCs w:val="40"/>
        </w:rPr>
      </w:pPr>
    </w:p>
    <w:p w14:paraId="509B51B8" w14:textId="2455489C" w:rsidR="00D16449" w:rsidRDefault="00894DCE" w:rsidP="00816040">
      <w:pPr>
        <w:pStyle w:val="Title"/>
        <w:rPr>
          <w:sz w:val="40"/>
          <w:szCs w:val="40"/>
        </w:rPr>
      </w:pPr>
      <w:r w:rsidRPr="00816040">
        <w:rPr>
          <w:sz w:val="40"/>
          <w:szCs w:val="40"/>
        </w:rPr>
        <w:t xml:space="preserve">Notes and </w:t>
      </w:r>
      <w:r w:rsidR="00D16449" w:rsidRPr="00816040">
        <w:rPr>
          <w:sz w:val="40"/>
          <w:szCs w:val="40"/>
        </w:rPr>
        <w:t>frequencies</w:t>
      </w:r>
    </w:p>
    <w:p w14:paraId="0AE3C5B5" w14:textId="77777777" w:rsidR="00816040" w:rsidRPr="00816040" w:rsidRDefault="00816040" w:rsidP="00816040"/>
    <w:p w14:paraId="64DABD90" w14:textId="1FE959B3" w:rsidR="000A5110" w:rsidRDefault="00565A40" w:rsidP="00D16449">
      <w:r>
        <w:t>Every sound we hear comes from pressure waves in the air, which are different to light waves</w:t>
      </w:r>
      <w:r w:rsidR="0052132F">
        <w:t xml:space="preserve"> </w:t>
      </w:r>
      <w:r w:rsidR="00C35F77">
        <w:t xml:space="preserve">and other electromagnetic waves, but similar in </w:t>
      </w:r>
      <w:r w:rsidR="00F84A07">
        <w:t>their concepts of frequency</w:t>
      </w:r>
      <w:r w:rsidR="003618B3">
        <w:t xml:space="preserve">, </w:t>
      </w:r>
      <w:r w:rsidR="00F84A07">
        <w:t xml:space="preserve">amplitude, and </w:t>
      </w:r>
      <w:r w:rsidR="003618B3">
        <w:t xml:space="preserve">other wave properties. </w:t>
      </w:r>
      <w:r w:rsidR="000A5110">
        <w:t xml:space="preserve">While the experience of hearing sound is </w:t>
      </w:r>
      <w:proofErr w:type="gramStart"/>
      <w:r w:rsidR="000A5110">
        <w:t>perhaps more</w:t>
      </w:r>
      <w:proofErr w:type="gramEnd"/>
      <w:r w:rsidR="000A5110">
        <w:t xml:space="preserve"> of a biological or philosophical question, we can explain certain phenomen</w:t>
      </w:r>
      <w:r w:rsidR="00F71A90">
        <w:t xml:space="preserve">a </w:t>
      </w:r>
      <w:r w:rsidR="00F34264">
        <w:t xml:space="preserve">that are </w:t>
      </w:r>
      <w:r w:rsidR="001A5271">
        <w:t xml:space="preserve">common in </w:t>
      </w:r>
      <w:r w:rsidR="00F34264">
        <w:t>music theory</w:t>
      </w:r>
      <w:r w:rsidR="00F71A90">
        <w:t xml:space="preserve"> using </w:t>
      </w:r>
      <w:r w:rsidR="001A5271">
        <w:t>the mathematics of waveforms.</w:t>
      </w:r>
    </w:p>
    <w:p w14:paraId="034C687B" w14:textId="07E1A78B" w:rsidR="00902525" w:rsidRDefault="00B42E0A" w:rsidP="00D16449">
      <w:proofErr w:type="gramStart"/>
      <w:r>
        <w:t>Let’s</w:t>
      </w:r>
      <w:proofErr w:type="gramEnd"/>
      <w:r>
        <w:t xml:space="preserve"> take the note</w:t>
      </w:r>
      <w:r w:rsidR="007E1246">
        <w:t xml:space="preserve"> that we tune </w:t>
      </w:r>
      <w:r w:rsidR="00344A3E">
        <w:t>instruments to:</w:t>
      </w:r>
      <w:r w:rsidR="003D77FA">
        <w:t xml:space="preserve"> A440</w:t>
      </w:r>
      <w:r w:rsidR="00344A3E">
        <w:t xml:space="preserve">, the note with a frequency of 440Hz (or </w:t>
      </w:r>
      <w:r w:rsidR="00767DD3">
        <w:t xml:space="preserve">440 vibrations per second). </w:t>
      </w:r>
      <w:r w:rsidR="00D16449">
        <w:t xml:space="preserve">You may know already that an octave leap </w:t>
      </w:r>
      <w:r w:rsidR="00D272D7">
        <w:t>corresponds to exactly a double in frequency</w:t>
      </w:r>
      <w:r w:rsidR="00125134">
        <w:t>, so</w:t>
      </w:r>
      <w:r w:rsidR="007A6F53">
        <w:t xml:space="preserve"> the A one octave </w:t>
      </w:r>
      <w:r w:rsidR="008315E4">
        <w:t>below</w:t>
      </w:r>
      <w:r w:rsidR="007A6F53">
        <w:t xml:space="preserve"> this will have a frequency of 880Hz, </w:t>
      </w:r>
      <w:r w:rsidR="008315E4">
        <w:t>and the A above this is 220Hz</w:t>
      </w:r>
      <w:r w:rsidR="00833424">
        <w:t>.</w:t>
      </w:r>
      <w:r w:rsidR="008315E4">
        <w:t xml:space="preserve"> </w:t>
      </w:r>
      <w:r w:rsidR="006A3F2C">
        <w:t xml:space="preserve">These notes are all called ‘A’ </w:t>
      </w:r>
      <w:r w:rsidR="007543F1">
        <w:t xml:space="preserve">because </w:t>
      </w:r>
      <w:r w:rsidR="00833424">
        <w:t xml:space="preserve">they sound very much alike, as a result of this </w:t>
      </w:r>
      <w:r w:rsidR="000E3E24">
        <w:t xml:space="preserve">very </w:t>
      </w:r>
      <w:r w:rsidR="00B65052">
        <w:t>simple ratio</w:t>
      </w:r>
      <w:r w:rsidR="000E3E24">
        <w:t xml:space="preserve"> of 2:1</w:t>
      </w:r>
      <w:r w:rsidR="00886595">
        <w:t xml:space="preserve">. </w:t>
      </w:r>
      <w:r w:rsidR="00DA3977">
        <w:t>You can test out how the sounds of frequencies relate to each other using this website</w:t>
      </w:r>
      <w:r w:rsidR="00960B79">
        <w:t xml:space="preserve"> (open in multiple tabs to </w:t>
      </w:r>
      <w:r w:rsidR="000A3A2E">
        <w:t>play more than one pitch)</w:t>
      </w:r>
      <w:r w:rsidR="00343C27">
        <w:t xml:space="preserve">: </w:t>
      </w:r>
      <w:hyperlink r:id="rId8" w:history="1">
        <w:r w:rsidR="00343C27" w:rsidRPr="00343C27">
          <w:rPr>
            <w:rStyle w:val="Hyperlink"/>
          </w:rPr>
          <w:t>https://www.szynalski.com/tone-generator/</w:t>
        </w:r>
      </w:hyperlink>
      <w:r w:rsidR="00920CD3">
        <w:t>.</w:t>
      </w:r>
      <w:r w:rsidR="00894DCE">
        <w:t xml:space="preserve"> </w:t>
      </w:r>
      <w:proofErr w:type="gramStart"/>
      <w:r w:rsidR="00894DCE">
        <w:t xml:space="preserve">Generally, </w:t>
      </w:r>
      <w:r w:rsidR="00B878EB">
        <w:t>intervals</w:t>
      </w:r>
      <w:proofErr w:type="gramEnd"/>
      <w:r w:rsidR="00B878EB">
        <w:t xml:space="preserve"> with a simple frequency ratio, such as </w:t>
      </w:r>
      <w:r w:rsidR="00013498">
        <w:t xml:space="preserve">3:2 </w:t>
      </w:r>
      <w:r w:rsidR="00347173">
        <w:t xml:space="preserve">create nicer sounds – this is the principle on which </w:t>
      </w:r>
      <w:r w:rsidR="00AB453B">
        <w:t>all musical harmony is based on.</w:t>
      </w:r>
    </w:p>
    <w:p w14:paraId="7956BC55" w14:textId="731F3EA4" w:rsidR="006E408B" w:rsidRDefault="003561BA" w:rsidP="00702AE4">
      <w:r>
        <w:t>We usually divide these octaves into a 12-note chromatic scale, as seen on any piano keyboard</w:t>
      </w:r>
      <w:r w:rsidR="0038712C">
        <w:t xml:space="preserve"> (every step between adjacent notes is a semitone)</w:t>
      </w:r>
      <w:r>
        <w:t xml:space="preserve">, and since each of these intervals is the same, we can see that an interval of a semitone corresponds to a ratio of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12</m:t>
                </m:r>
              </m:den>
            </m:f>
          </m:sup>
        </m:sSup>
      </m:oMath>
      <w:r>
        <w:t xml:space="preserve">. Of course this is an irrational number, so we can see that every other interval apart from an octave will not have a perfect integer frequency ratio. </w:t>
      </w:r>
    </w:p>
    <w:p w14:paraId="10B31045" w14:textId="77777777" w:rsidR="00EA14BB" w:rsidRDefault="00EA14BB" w:rsidP="00702AE4"/>
    <w:p w14:paraId="54668B71" w14:textId="2301A6BC" w:rsidR="006F6CAF" w:rsidRDefault="00353301" w:rsidP="00702AE4">
      <w:r>
        <w:t xml:space="preserve">In fact it is impossible to have all the notes </w:t>
      </w:r>
      <w:r w:rsidR="00AB453B">
        <w:t>in the scale have an integer frequency ratio. Pythagoras first saw this</w:t>
      </w:r>
      <w:r w:rsidR="00AA3C85">
        <w:t xml:space="preserve"> in a famous experiment where he measured the </w:t>
      </w:r>
      <w:r w:rsidR="006113C4">
        <w:t xml:space="preserve">sound produced by hitting hammers of different sizes </w:t>
      </w:r>
      <w:r w:rsidR="00ED7A1E">
        <w:t>– he tried to create a tuning system based off only the 2:1 (octave) and 3:2 (perfect 5</w:t>
      </w:r>
      <w:r w:rsidR="00ED7A1E" w:rsidRPr="00ED7A1E">
        <w:rPr>
          <w:vertAlign w:val="superscript"/>
        </w:rPr>
        <w:t>th</w:t>
      </w:r>
      <w:r w:rsidR="00ED7A1E">
        <w:t xml:space="preserve">) ratios </w:t>
      </w:r>
      <w:r w:rsidR="0031085E">
        <w:t xml:space="preserve">– but he quickly realised that no integer power of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31085E">
        <w:t xml:space="preserve"> will ever reach an integer power of 2</w:t>
      </w:r>
      <w:r w:rsidR="007E53EC">
        <w:t xml:space="preserve"> – so no number of perfect 5ths</w:t>
      </w:r>
      <w:r w:rsidR="004E65EB">
        <w:t xml:space="preserve"> (equal to 7 semitones)</w:t>
      </w:r>
      <w:r w:rsidR="007E53EC">
        <w:t xml:space="preserve"> will</w:t>
      </w:r>
      <w:r w:rsidR="004E65EB">
        <w:t xml:space="preserve"> exactly</w:t>
      </w:r>
      <w:r w:rsidR="007E53EC">
        <w:t xml:space="preserve"> reach a number of octaves, and thus we cannot have a perfect tuning system. Pythagoras tried</w:t>
      </w:r>
      <w:r w:rsidR="00EA14BB">
        <w:t xml:space="preserve">, using the following system, where he would </w:t>
      </w:r>
      <w:r w:rsidR="006361EF">
        <w:t xml:space="preserve">start from the lowest note, and move up 5ths (multiply by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6361EF">
        <w:t>) and down octaves (divide by 2) where necessary, to get a</w:t>
      </w:r>
      <w:r w:rsidR="006717B1">
        <w:t>l</w:t>
      </w:r>
      <w:r w:rsidR="006361EF">
        <w:t>l the pitches of a twelve-note scale:</w:t>
      </w:r>
    </w:p>
    <w:p w14:paraId="3D76D51A" w14:textId="27487358" w:rsidR="006361EF" w:rsidRDefault="00CB1BF2" w:rsidP="00702AE4">
      <w:r w:rsidRPr="00CB1BF2">
        <w:rPr>
          <w:noProof/>
        </w:rPr>
        <w:lastRenderedPageBreak/>
        <w:drawing>
          <wp:inline distT="0" distB="0" distL="0" distR="0" wp14:anchorId="217DAC18" wp14:editId="1E7BB57D">
            <wp:extent cx="3065069" cy="2558073"/>
            <wp:effectExtent l="0" t="0" r="254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75175" cy="2649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061AD1" w14:textId="2083503D" w:rsidR="00D264F5" w:rsidRDefault="00B11DAE" w:rsidP="00702AE4">
      <w:r>
        <w:t xml:space="preserve">Pythagoras </w:t>
      </w:r>
      <w:proofErr w:type="gramStart"/>
      <w:r>
        <w:t>wasn’t</w:t>
      </w:r>
      <w:proofErr w:type="gramEnd"/>
      <w:r>
        <w:t xml:space="preserve"> a fan of irrational numbers, but a more modern accepted version</w:t>
      </w:r>
      <w:r w:rsidR="002D0BE5">
        <w:t xml:space="preserve"> of this (the ‘equal temperament) just uses the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12</m:t>
                </m:r>
              </m:den>
            </m:f>
          </m:sup>
        </m:sSup>
      </m:oMath>
      <w:r w:rsidR="002D0BE5">
        <w:t xml:space="preserve"> ratio, wh</w:t>
      </w:r>
      <w:r w:rsidR="00F840E6">
        <w:t xml:space="preserve">ich </w:t>
      </w:r>
      <w:r w:rsidR="002D0BE5">
        <w:t>our brain approximates</w:t>
      </w:r>
      <w:r w:rsidR="00F840E6">
        <w:t xml:space="preserve"> to integer ratios.</w:t>
      </w:r>
    </w:p>
    <w:p w14:paraId="53C7EC72" w14:textId="46D8EBAC" w:rsidR="00202A75" w:rsidRDefault="008F5FE3" w:rsidP="00702AE4">
      <w:r w:rsidRPr="008F5FE3">
        <w:rPr>
          <w:noProof/>
        </w:rPr>
        <w:drawing>
          <wp:inline distT="0" distB="0" distL="0" distR="0" wp14:anchorId="71741EA2" wp14:editId="033C1A99">
            <wp:extent cx="3043238" cy="2316987"/>
            <wp:effectExtent l="0" t="0" r="5080" b="762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52824" cy="232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DABEC" w14:textId="77777777" w:rsidR="00D264F5" w:rsidRDefault="000233C9" w:rsidP="003561BA">
      <w:r>
        <w:t xml:space="preserve">A perfect </w:t>
      </w:r>
      <w:proofErr w:type="gramStart"/>
      <w:r>
        <w:t>5</w:t>
      </w:r>
      <w:r w:rsidRPr="000233C9">
        <w:rPr>
          <w:vertAlign w:val="superscript"/>
        </w:rPr>
        <w:t>th</w:t>
      </w:r>
      <w:proofErr w:type="gramEnd"/>
      <w:r>
        <w:t xml:space="preserve"> for example is 7 semitones, corresponding to a ratio of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7</m:t>
                </m:r>
              </m:num>
              <m:den>
                <m:r>
                  <w:rPr>
                    <w:rFonts w:ascii="Cambria Math" w:hAnsi="Cambria Math"/>
                  </w:rPr>
                  <m:t>12</m:t>
                </m:r>
              </m:den>
            </m:f>
          </m:sup>
        </m:sSup>
        <m:r>
          <w:rPr>
            <w:rFonts w:ascii="Cambria Math" w:hAnsi="Cambria Math"/>
          </w:rPr>
          <m:t xml:space="preserve">=1.498.. </m:t>
        </m:r>
        <m:r>
          <m:rPr>
            <m:sty m:val="bi"/>
          </m:rPr>
          <w:rPr>
            <w:rFonts w:ascii="Cambria Math" w:hAnsi="Cambria Math"/>
          </w:rPr>
          <m:t>≈</m:t>
        </m:r>
        <m: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6E0946">
        <w:t xml:space="preserve">, </w:t>
      </w:r>
    </w:p>
    <w:p w14:paraId="0D776DF8" w14:textId="310C6275" w:rsidR="003561BA" w:rsidRPr="00D264F5" w:rsidRDefault="006E0946" w:rsidP="003561BA">
      <w:r>
        <w:t xml:space="preserve">while a perfect </w:t>
      </w:r>
      <w:proofErr w:type="gramStart"/>
      <w:r>
        <w:t>4</w:t>
      </w:r>
      <w:r w:rsidRPr="006E0946">
        <w:rPr>
          <w:vertAlign w:val="superscript"/>
        </w:rPr>
        <w:t>th</w:t>
      </w:r>
      <w:proofErr w:type="gramEnd"/>
      <w:r>
        <w:t xml:space="preserve"> is 5 semitones, corresponding to a ratio of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5</m:t>
                </m:r>
              </m:num>
              <m:den>
                <m:r>
                  <w:rPr>
                    <w:rFonts w:ascii="Cambria Math" w:hAnsi="Cambria Math"/>
                  </w:rPr>
                  <m:t>12</m:t>
                </m:r>
              </m:den>
            </m:f>
          </m:sup>
        </m:sSup>
        <m:r>
          <w:rPr>
            <w:rFonts w:ascii="Cambria Math" w:hAnsi="Cambria Math"/>
          </w:rPr>
          <m:t>=1.335..</m:t>
        </m:r>
        <m:r>
          <m:rPr>
            <m:sty m:val="bi"/>
          </m:rPr>
          <w:rPr>
            <w:rFonts w:ascii="Cambria Math" w:hAnsi="Cambria Math"/>
          </w:rPr>
          <m:t>≈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</w:p>
    <w:p w14:paraId="2C6B70AE" w14:textId="77777777" w:rsidR="00C902AD" w:rsidRDefault="008D2D70" w:rsidP="00D16449">
      <w:r>
        <w:t xml:space="preserve">We call intervals that sound nice, such as these perfect 5ths and 4ths consonant, but intervals that </w:t>
      </w:r>
      <w:proofErr w:type="gramStart"/>
      <w:r>
        <w:t>don’t</w:t>
      </w:r>
      <w:proofErr w:type="gramEnd"/>
      <w:r>
        <w:t xml:space="preserve"> sound nice dissonant.</w:t>
      </w:r>
      <w:r w:rsidR="00C821F6">
        <w:t xml:space="preserve"> </w:t>
      </w:r>
    </w:p>
    <w:p w14:paraId="043BED6E" w14:textId="527376CA" w:rsidR="003561BA" w:rsidRDefault="00C902AD" w:rsidP="00D16449">
      <w:r>
        <w:t>A tritone, for example,</w:t>
      </w:r>
      <w:r w:rsidR="00A56B01">
        <w:t xml:space="preserve"> is </w:t>
      </w:r>
      <w:proofErr w:type="gramStart"/>
      <w:r w:rsidR="00A56B01">
        <w:t>6</w:t>
      </w:r>
      <w:proofErr w:type="gramEnd"/>
      <w:r w:rsidR="00A56B01">
        <w:t xml:space="preserve"> semitones, we have a ratio of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6</m:t>
                </m:r>
              </m:num>
              <m:den>
                <m:r>
                  <w:rPr>
                    <w:rFonts w:ascii="Cambria Math" w:hAnsi="Cambria Math"/>
                  </w:rPr>
                  <m:t>12</m:t>
                </m:r>
              </m:den>
            </m:f>
          </m:sup>
        </m:sSup>
        <m:r>
          <w:rPr>
            <w:rFonts w:ascii="Cambria Math" w:hAnsi="Cambria Math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  <m:r>
          <w:rPr>
            <w:rFonts w:ascii="Cambria Math" w:hAnsi="Cambria Math"/>
          </w:rPr>
          <m:t>= 1.414</m:t>
        </m:r>
      </m:oMath>
      <w:r w:rsidR="00495599">
        <w:t xml:space="preserve">, </w:t>
      </w:r>
      <w:r w:rsidR="00575246">
        <w:t>a</w:t>
      </w:r>
      <w:r w:rsidR="00524491">
        <w:t xml:space="preserve">pproximating to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45</m:t>
            </m:r>
          </m:num>
          <m:den>
            <m:r>
              <w:rPr>
                <w:rFonts w:ascii="Cambria Math" w:hAnsi="Cambria Math"/>
              </w:rPr>
              <m:t>32</m:t>
            </m:r>
          </m:den>
        </m:f>
      </m:oMath>
      <w:r w:rsidR="00524491">
        <w:t xml:space="preserve">, </w:t>
      </w:r>
      <w:r w:rsidR="00575246">
        <w:t xml:space="preserve"> </w:t>
      </w:r>
      <w:r w:rsidR="00495599">
        <w:t xml:space="preserve">which </w:t>
      </w:r>
      <w:r w:rsidR="00AC2DDF">
        <w:t>is a far less nice ratio.</w:t>
      </w:r>
    </w:p>
    <w:p w14:paraId="486EC09B" w14:textId="7291BA5C" w:rsidR="003D5373" w:rsidRDefault="00724155" w:rsidP="00D16449">
      <w:r>
        <w:t xml:space="preserve">The reason for this is </w:t>
      </w:r>
      <w:r w:rsidR="008F02F0">
        <w:t>to do with the period of the resulting wave</w:t>
      </w:r>
      <w:r w:rsidR="000C77BD">
        <w:t>form</w:t>
      </w:r>
      <w:r w:rsidR="008F02F0">
        <w:t xml:space="preserve">, </w:t>
      </w:r>
      <w:r w:rsidR="006F390B">
        <w:t xml:space="preserve">which is much shorter for a </w:t>
      </w:r>
      <w:r w:rsidR="00C64A66">
        <w:t>simple whole number r</w:t>
      </w:r>
      <w:r w:rsidR="0071522D">
        <w:t>atio</w:t>
      </w:r>
      <w:r w:rsidR="00EE72C8">
        <w:t>, and the brain finds this much more pleasing</w:t>
      </w:r>
      <w:r w:rsidR="000C77BD">
        <w:t>, wh</w:t>
      </w:r>
      <w:r w:rsidR="00D0443B">
        <w:t>ile</w:t>
      </w:r>
      <w:r w:rsidR="00C66498">
        <w:t xml:space="preserve"> dissonant intervals</w:t>
      </w:r>
      <w:r w:rsidR="00327285">
        <w:t xml:space="preserve"> create more complex waveforms</w:t>
      </w:r>
      <w:r w:rsidR="003D5373">
        <w:t>.</w:t>
      </w:r>
    </w:p>
    <w:p w14:paraId="3BEBADF7" w14:textId="1FA5FA47" w:rsidR="00566E80" w:rsidRDefault="00DA1BFD" w:rsidP="00D16449">
      <w:pPr>
        <w:rPr>
          <w:rFonts w:ascii="Calibri" w:hAnsi="Calibri" w:cs="Calibri"/>
        </w:rPr>
      </w:pPr>
      <w:r w:rsidRPr="00DA1BFD">
        <w:rPr>
          <w:noProof/>
        </w:rPr>
        <w:lastRenderedPageBreak/>
        <w:drawing>
          <wp:inline distT="0" distB="0" distL="0" distR="0" wp14:anchorId="3E61AB21" wp14:editId="5B151FD5">
            <wp:extent cx="1896037" cy="2219325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997" cy="2254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742C" w:rsidRPr="00B7742C">
        <w:rPr>
          <w:rFonts w:ascii="Calibri" w:hAnsi="Calibri" w:cs="Calibri"/>
        </w:rPr>
        <w:t xml:space="preserve"> </w:t>
      </w:r>
      <w:r w:rsidR="00090182" w:rsidRPr="00090182">
        <w:rPr>
          <w:rFonts w:ascii="Calibri" w:hAnsi="Calibri" w:cs="Calibri"/>
          <w:noProof/>
        </w:rPr>
        <w:drawing>
          <wp:inline distT="0" distB="0" distL="0" distR="0" wp14:anchorId="0CC46E8E" wp14:editId="6716DA28">
            <wp:extent cx="3794260" cy="2206942"/>
            <wp:effectExtent l="0" t="0" r="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0001" cy="2227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54B17">
        <w:rPr>
          <w:rFonts w:ascii="Calibri" w:hAnsi="Calibri" w:cs="Calibri"/>
        </w:rPr>
        <w:t>[4]</w:t>
      </w:r>
    </w:p>
    <w:p w14:paraId="111DAE8E" w14:textId="63E04A94" w:rsidR="006C4E64" w:rsidRDefault="00A92EAF" w:rsidP="00D16449">
      <w:pPr>
        <w:rPr>
          <w:rFonts w:ascii="Calibri" w:hAnsi="Calibri" w:cs="Calibri"/>
        </w:rPr>
      </w:pPr>
      <w:r>
        <w:rPr>
          <w:rFonts w:ascii="Calibri" w:hAnsi="Calibri" w:cs="Calibri"/>
        </w:rPr>
        <w:t>There is more to the concept of dissonance than this, however. In an experiment conducted</w:t>
      </w:r>
      <w:r w:rsidR="009D4DEB">
        <w:rPr>
          <w:rFonts w:ascii="Calibri" w:hAnsi="Calibri" w:cs="Calibri"/>
        </w:rPr>
        <w:t xml:space="preserve"> by Plomp and Levelt</w:t>
      </w:r>
      <w:r w:rsidR="0046705D">
        <w:rPr>
          <w:rFonts w:ascii="Calibri" w:hAnsi="Calibri" w:cs="Calibri"/>
        </w:rPr>
        <w:t xml:space="preserve"> [</w:t>
      </w:r>
      <w:r w:rsidR="00C86C63">
        <w:rPr>
          <w:rFonts w:ascii="Calibri" w:hAnsi="Calibri" w:cs="Calibri"/>
        </w:rPr>
        <w:t>1</w:t>
      </w:r>
      <w:r w:rsidR="0046705D">
        <w:rPr>
          <w:rFonts w:ascii="Calibri" w:hAnsi="Calibri" w:cs="Calibri"/>
        </w:rPr>
        <w:t xml:space="preserve">], </w:t>
      </w:r>
      <w:r w:rsidR="003C5174">
        <w:rPr>
          <w:rFonts w:ascii="Calibri" w:hAnsi="Calibri" w:cs="Calibri"/>
        </w:rPr>
        <w:t xml:space="preserve">pairs of sine waves </w:t>
      </w:r>
      <w:proofErr w:type="gramStart"/>
      <w:r w:rsidR="003C5174">
        <w:rPr>
          <w:rFonts w:ascii="Calibri" w:hAnsi="Calibri" w:cs="Calibri"/>
        </w:rPr>
        <w:t>were played</w:t>
      </w:r>
      <w:proofErr w:type="gramEnd"/>
      <w:r w:rsidR="003C5174">
        <w:rPr>
          <w:rFonts w:ascii="Calibri" w:hAnsi="Calibri" w:cs="Calibri"/>
        </w:rPr>
        <w:t xml:space="preserve"> to </w:t>
      </w:r>
      <w:r w:rsidR="00D56070">
        <w:rPr>
          <w:rFonts w:ascii="Calibri" w:hAnsi="Calibri" w:cs="Calibri"/>
        </w:rPr>
        <w:t xml:space="preserve">volunteers, who were asked to </w:t>
      </w:r>
      <w:r w:rsidR="009B06D7">
        <w:rPr>
          <w:rFonts w:ascii="Calibri" w:hAnsi="Calibri" w:cs="Calibri"/>
        </w:rPr>
        <w:t>say how consonant the intervals sounded. While, as expected</w:t>
      </w:r>
      <w:r w:rsidR="00A53F14">
        <w:rPr>
          <w:rFonts w:ascii="Calibri" w:hAnsi="Calibri" w:cs="Calibri"/>
        </w:rPr>
        <w:t xml:space="preserve">, the unison </w:t>
      </w:r>
      <w:r w:rsidR="00A27279">
        <w:rPr>
          <w:rFonts w:ascii="Calibri" w:hAnsi="Calibri" w:cs="Calibri"/>
        </w:rPr>
        <w:t>had maximum consonance</w:t>
      </w:r>
      <w:r w:rsidR="00CC4A9C">
        <w:rPr>
          <w:rFonts w:ascii="Calibri" w:hAnsi="Calibri" w:cs="Calibri"/>
        </w:rPr>
        <w:t xml:space="preserve"> and intervals close to it </w:t>
      </w:r>
      <w:r w:rsidR="00C020D3">
        <w:rPr>
          <w:rFonts w:ascii="Calibri" w:hAnsi="Calibri" w:cs="Calibri"/>
        </w:rPr>
        <w:t>were dissonant</w:t>
      </w:r>
      <w:r w:rsidR="00EA3AD5">
        <w:rPr>
          <w:rFonts w:ascii="Calibri" w:hAnsi="Calibri" w:cs="Calibri"/>
        </w:rPr>
        <w:t xml:space="preserve">, </w:t>
      </w:r>
      <w:r w:rsidR="004360EC">
        <w:rPr>
          <w:rFonts w:ascii="Calibri" w:hAnsi="Calibri" w:cs="Calibri"/>
        </w:rPr>
        <w:t>the</w:t>
      </w:r>
      <w:r w:rsidR="00680B89">
        <w:rPr>
          <w:rFonts w:ascii="Calibri" w:hAnsi="Calibri" w:cs="Calibri"/>
        </w:rPr>
        <w:t xml:space="preserve"> most surprising result was that the</w:t>
      </w:r>
      <w:r w:rsidR="004360EC">
        <w:rPr>
          <w:rFonts w:ascii="Calibri" w:hAnsi="Calibri" w:cs="Calibri"/>
        </w:rPr>
        <w:t>re w</w:t>
      </w:r>
      <w:r w:rsidR="006F26A7">
        <w:rPr>
          <w:rFonts w:ascii="Calibri" w:hAnsi="Calibri" w:cs="Calibri"/>
        </w:rPr>
        <w:t xml:space="preserve">ere no </w:t>
      </w:r>
      <w:r w:rsidR="00D829DB">
        <w:rPr>
          <w:rFonts w:ascii="Calibri" w:hAnsi="Calibri" w:cs="Calibri"/>
        </w:rPr>
        <w:t xml:space="preserve">other local maxima of consonance. The graph below </w:t>
      </w:r>
      <w:r w:rsidR="0096171F">
        <w:rPr>
          <w:rFonts w:ascii="Calibri" w:hAnsi="Calibri" w:cs="Calibri"/>
        </w:rPr>
        <w:t>shows dissonance relative to frequency interval (consonance graph flipped upside down).</w:t>
      </w:r>
      <w:r w:rsidR="0090481F">
        <w:rPr>
          <w:rFonts w:ascii="Calibri" w:hAnsi="Calibri" w:cs="Calibri"/>
        </w:rPr>
        <w:t xml:space="preserve"> </w:t>
      </w:r>
      <w:r w:rsidR="006F6225">
        <w:rPr>
          <w:rFonts w:ascii="Calibri" w:hAnsi="Calibri" w:cs="Calibri"/>
        </w:rPr>
        <w:t>The region marked</w:t>
      </w:r>
      <w:r w:rsidR="006023EA">
        <w:rPr>
          <w:rFonts w:ascii="Calibri" w:hAnsi="Calibri" w:cs="Calibri"/>
        </w:rPr>
        <w:t xml:space="preserve"> “beats” represents dissonance where </w:t>
      </w:r>
      <w:r w:rsidR="00D52281">
        <w:rPr>
          <w:rFonts w:ascii="Calibri" w:hAnsi="Calibri" w:cs="Calibri"/>
        </w:rPr>
        <w:t xml:space="preserve">interference occurs between the two sine waves </w:t>
      </w:r>
      <w:r w:rsidR="004B2E86">
        <w:rPr>
          <w:rFonts w:ascii="Calibri" w:hAnsi="Calibri" w:cs="Calibri"/>
        </w:rPr>
        <w:t>since their periods differ slightly – but noticeably so.</w:t>
      </w:r>
      <w:r w:rsidR="001727EB" w:rsidRPr="001727EB">
        <w:rPr>
          <w:noProof/>
        </w:rPr>
        <w:t xml:space="preserve"> </w:t>
      </w:r>
      <w:r w:rsidR="00F94028">
        <w:rPr>
          <w:noProof/>
        </w:rPr>
        <w:t xml:space="preserve">Credit to William A. Sethares </w:t>
      </w:r>
      <w:r w:rsidR="00386E28">
        <w:rPr>
          <w:noProof/>
        </w:rPr>
        <w:t xml:space="preserve">for producing this graph using a </w:t>
      </w:r>
      <w:r w:rsidR="0060777C">
        <w:rPr>
          <w:noProof/>
        </w:rPr>
        <w:t>MatLab program</w:t>
      </w:r>
      <w:r w:rsidR="0086611A">
        <w:rPr>
          <w:noProof/>
        </w:rPr>
        <w:t xml:space="preserve"> [</w:t>
      </w:r>
      <w:r w:rsidR="00C86C63">
        <w:rPr>
          <w:noProof/>
        </w:rPr>
        <w:t>2</w:t>
      </w:r>
      <w:r w:rsidR="0086611A">
        <w:rPr>
          <w:noProof/>
        </w:rPr>
        <w:t>]</w:t>
      </w:r>
    </w:p>
    <w:p w14:paraId="7C3759FF" w14:textId="5FB0061D" w:rsidR="001727EB" w:rsidRDefault="001727EB" w:rsidP="00D16449">
      <w:pPr>
        <w:rPr>
          <w:rFonts w:ascii="Calibri" w:hAnsi="Calibri" w:cs="Calibri"/>
        </w:rPr>
      </w:pPr>
      <w:r>
        <w:rPr>
          <w:noProof/>
        </w:rPr>
        <w:drawing>
          <wp:inline distT="0" distB="0" distL="0" distR="0" wp14:anchorId="72E41937" wp14:editId="33A8501D">
            <wp:extent cx="4171950" cy="18859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927E1" w:rsidRPr="00C927E1">
        <w:rPr>
          <w:rFonts w:ascii="Calibri" w:hAnsi="Calibri" w:cs="Calibri"/>
          <w:b/>
          <w:bCs/>
        </w:rPr>
        <w:t>Figure 1</w:t>
      </w:r>
      <w:r w:rsidR="00C86C63">
        <w:rPr>
          <w:rFonts w:ascii="Calibri" w:hAnsi="Calibri" w:cs="Calibri"/>
          <w:b/>
          <w:bCs/>
        </w:rPr>
        <w:t xml:space="preserve"> [2]</w:t>
      </w:r>
    </w:p>
    <w:p w14:paraId="766E6686" w14:textId="5B162932" w:rsidR="003A3A53" w:rsidRDefault="003A3A53" w:rsidP="00D16449">
      <w:pPr>
        <w:rPr>
          <w:rFonts w:ascii="Calibri" w:hAnsi="Calibri" w:cs="Calibri"/>
        </w:rPr>
      </w:pPr>
      <w:r>
        <w:rPr>
          <w:rFonts w:ascii="Calibri" w:hAnsi="Calibri" w:cs="Calibri"/>
        </w:rPr>
        <w:t>To understand why this is the case, and yet in all</w:t>
      </w:r>
      <w:r w:rsidR="001727EB">
        <w:rPr>
          <w:rFonts w:ascii="Calibri" w:hAnsi="Calibri" w:cs="Calibri"/>
        </w:rPr>
        <w:t xml:space="preserve"> instruments there seem to be specific consonant intervals other than unison, we first need to understand overtones.</w:t>
      </w:r>
    </w:p>
    <w:p w14:paraId="51CF2569" w14:textId="6EC1CC26" w:rsidR="006F26A7" w:rsidRPr="00EE72C8" w:rsidRDefault="006F26A7" w:rsidP="00D16449">
      <w:pPr>
        <w:rPr>
          <w:rFonts w:ascii="Calibri" w:eastAsia="Times New Roman" w:hAnsi="Calibri" w:cs="Calibri"/>
        </w:rPr>
      </w:pPr>
    </w:p>
    <w:p w14:paraId="281854F4" w14:textId="670C3BA9" w:rsidR="00101C3D" w:rsidRPr="003B4790" w:rsidRDefault="00AE709A" w:rsidP="00AE709A">
      <w:pPr>
        <w:pStyle w:val="Title"/>
        <w:rPr>
          <w:sz w:val="40"/>
          <w:szCs w:val="40"/>
        </w:rPr>
      </w:pPr>
      <w:r w:rsidRPr="003B4790">
        <w:rPr>
          <w:sz w:val="40"/>
          <w:szCs w:val="40"/>
        </w:rPr>
        <w:t>Overtones</w:t>
      </w:r>
    </w:p>
    <w:p w14:paraId="41195F34" w14:textId="1BDA67AE" w:rsidR="009B45F3" w:rsidRDefault="004229A0" w:rsidP="0045306F">
      <w:pPr>
        <w:pStyle w:val="Title"/>
      </w:pPr>
      <w:r w:rsidRPr="004229A0">
        <w:rPr>
          <w:noProof/>
        </w:rPr>
        <w:lastRenderedPageBreak/>
        <w:drawing>
          <wp:inline distT="0" distB="0" distL="0" distR="0" wp14:anchorId="2385CD89" wp14:editId="6F04E311">
            <wp:extent cx="3990340" cy="2638498"/>
            <wp:effectExtent l="0" t="0" r="0" b="9525"/>
            <wp:docPr id="12" name="Picture 11">
              <a:extLst xmlns:a="http://schemas.openxmlformats.org/drawingml/2006/main">
                <a:ext uri="{FF2B5EF4-FFF2-40B4-BE49-F238E27FC236}">
                  <a16:creationId xmlns:a16="http://schemas.microsoft.com/office/drawing/2014/main" id="{B2F09756-E6B9-45C2-A21E-9A6AAE05D5B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>
                      <a:extLst>
                        <a:ext uri="{FF2B5EF4-FFF2-40B4-BE49-F238E27FC236}">
                          <a16:creationId xmlns:a16="http://schemas.microsoft.com/office/drawing/2014/main" id="{B2F09756-E6B9-45C2-A21E-9A6AAE05D5B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4470" cy="2647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E3616" w14:textId="6FFEC50D" w:rsidR="009C2EFE" w:rsidRPr="009C2EFE" w:rsidRDefault="009C2EFE" w:rsidP="009C2EFE">
      <w:r w:rsidRPr="009C2EFE">
        <w:rPr>
          <w:noProof/>
        </w:rPr>
        <w:drawing>
          <wp:inline distT="0" distB="0" distL="0" distR="0" wp14:anchorId="31C8FD9D" wp14:editId="229FD715">
            <wp:extent cx="2710800" cy="3412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0800" cy="34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74241" w14:textId="1B217222" w:rsidR="002B7504" w:rsidRDefault="00DF317B" w:rsidP="00E97282">
      <w:r>
        <w:t xml:space="preserve">Sound waves usually oscillate between </w:t>
      </w:r>
      <w:r w:rsidR="00B60DBA">
        <w:t xml:space="preserve">the </w:t>
      </w:r>
      <w:r w:rsidR="0042011D">
        <w:t>walls of the tube in a wind instrument, or the two points of tension in a stringed instrument.</w:t>
      </w:r>
      <w:r w:rsidR="003D6EE5">
        <w:t xml:space="preserve"> </w:t>
      </w:r>
      <w:r w:rsidR="004025C7">
        <w:t>The result of</w:t>
      </w:r>
      <w:r w:rsidR="00767314">
        <w:t xml:space="preserve"> thi</w:t>
      </w:r>
      <w:r w:rsidR="004025C7">
        <w:t>s</w:t>
      </w:r>
      <w:r w:rsidR="00767314">
        <w:t xml:space="preserve"> is that </w:t>
      </w:r>
      <w:r w:rsidR="004025C7">
        <w:t xml:space="preserve">a standing wave </w:t>
      </w:r>
      <w:proofErr w:type="gramStart"/>
      <w:r w:rsidR="004025C7">
        <w:t>is formed</w:t>
      </w:r>
      <w:proofErr w:type="gramEnd"/>
      <w:r w:rsidR="004025C7">
        <w:t xml:space="preserve">, where the </w:t>
      </w:r>
      <w:r w:rsidR="00DC7813">
        <w:t>waves interact to vibrate at integer multiples of the fundamental frequency (the original frequency played).</w:t>
      </w:r>
      <w:r w:rsidR="0042011D">
        <w:t xml:space="preserve"> </w:t>
      </w:r>
      <w:r w:rsidR="003171A2">
        <w:t xml:space="preserve">We usually </w:t>
      </w:r>
      <w:proofErr w:type="gramStart"/>
      <w:r w:rsidR="003171A2">
        <w:t>don’t</w:t>
      </w:r>
      <w:proofErr w:type="gramEnd"/>
      <w:r w:rsidR="003171A2">
        <w:t xml:space="preserve"> listen to these</w:t>
      </w:r>
      <w:r w:rsidR="006717B1">
        <w:t>,</w:t>
      </w:r>
      <w:r w:rsidR="003171A2">
        <w:t xml:space="preserve"> but they are almost always there, even if they are very quiet</w:t>
      </w:r>
      <w:r w:rsidR="005E44C5">
        <w:t>!</w:t>
      </w:r>
    </w:p>
    <w:p w14:paraId="167DD546" w14:textId="16930E02" w:rsidR="00494BF5" w:rsidRDefault="002C67A2" w:rsidP="00E97282">
      <w:r>
        <w:t xml:space="preserve">Due to the shape and material of different instruments, </w:t>
      </w:r>
      <w:r w:rsidR="00BE6582">
        <w:t xml:space="preserve">these interactions vary heavily, causing certain overtones to </w:t>
      </w:r>
      <w:r w:rsidR="00E4035D">
        <w:t>vibrate with a greater amplitude than others</w:t>
      </w:r>
      <w:r w:rsidR="004F582D">
        <w:t>; for example</w:t>
      </w:r>
      <w:r w:rsidR="00E06A29">
        <w:t>, all pipe instruments</w:t>
      </w:r>
      <w:r w:rsidR="00C2059C">
        <w:t xml:space="preserve"> (flutes, oboes, clarinets </w:t>
      </w:r>
      <w:proofErr w:type="gramStart"/>
      <w:r w:rsidR="00C2059C">
        <w:t>etc.</w:t>
      </w:r>
      <w:proofErr w:type="gramEnd"/>
      <w:r w:rsidR="00C2059C">
        <w:t xml:space="preserve">) only vibrate with the odd integer multiples of the fundamental frequency. </w:t>
      </w:r>
      <w:r w:rsidR="00971DF8">
        <w:t>This is what gives an instrument its ‘timbre</w:t>
      </w:r>
      <w:proofErr w:type="gramStart"/>
      <w:r w:rsidR="00971DF8">
        <w:t>’,</w:t>
      </w:r>
      <w:proofErr w:type="gramEnd"/>
      <w:r w:rsidR="00971DF8">
        <w:t xml:space="preserve"> </w:t>
      </w:r>
      <w:r w:rsidR="0083159A">
        <w:t xml:space="preserve">the quality of a sound, which is why you can </w:t>
      </w:r>
      <w:r w:rsidR="00611FD6">
        <w:t>recognise a violin playing two different frequencies as the same instrument, and</w:t>
      </w:r>
      <w:r w:rsidR="0083159A">
        <w:t xml:space="preserve"> why a violin and clarinet playing at the same </w:t>
      </w:r>
      <w:r w:rsidR="007B29AE">
        <w:t xml:space="preserve">frequency </w:t>
      </w:r>
      <w:r w:rsidR="00611FD6">
        <w:t>sound di</w:t>
      </w:r>
      <w:r w:rsidR="007B29AE">
        <w:t>fferent</w:t>
      </w:r>
      <w:r w:rsidR="00611FD6">
        <w:t>.</w:t>
      </w:r>
    </w:p>
    <w:p w14:paraId="0DD46B86" w14:textId="3547A3C8" w:rsidR="00494BF5" w:rsidRDefault="001A4439" w:rsidP="00E97282">
      <w:proofErr w:type="gramStart"/>
      <w:r>
        <w:t>Let’s</w:t>
      </w:r>
      <w:proofErr w:type="gramEnd"/>
      <w:r>
        <w:t xml:space="preserve"> now look at how this affects consonance and dissonance</w:t>
      </w:r>
      <w:r w:rsidR="00A97AA0">
        <w:t>.</w:t>
      </w:r>
      <w:r w:rsidR="00494CBA">
        <w:t xml:space="preserve"> </w:t>
      </w:r>
      <w:r w:rsidR="00C927E1">
        <w:t xml:space="preserve">If we construct a graph similar to Figure 1, but instead we </w:t>
      </w:r>
      <w:r w:rsidR="00CE105D">
        <w:t xml:space="preserve">add up the dissonances of </w:t>
      </w:r>
      <w:r w:rsidR="00B949CC">
        <w:t xml:space="preserve">each sine wave pair formed by </w:t>
      </w:r>
      <w:r w:rsidR="00793B75">
        <w:t xml:space="preserve">the </w:t>
      </w:r>
      <w:r w:rsidR="004C3ED0">
        <w:t xml:space="preserve">overtones, </w:t>
      </w:r>
      <w:r w:rsidR="009D4382">
        <w:t xml:space="preserve">we </w:t>
      </w:r>
      <w:r w:rsidR="009D4382">
        <w:lastRenderedPageBreak/>
        <w:t>get a graph that now has local minima of dissonance</w:t>
      </w:r>
      <w:r w:rsidR="00980506">
        <w:t xml:space="preserve">, which now agrees with the ideas that </w:t>
      </w:r>
      <w:proofErr w:type="gramStart"/>
      <w:r w:rsidR="00980506">
        <w:t>we’ve</w:t>
      </w:r>
      <w:proofErr w:type="gramEnd"/>
      <w:r w:rsidR="00980506">
        <w:t xml:space="preserve"> seen about</w:t>
      </w:r>
      <w:r w:rsidR="00D522E7">
        <w:t xml:space="preserve"> frequency ratio!</w:t>
      </w:r>
    </w:p>
    <w:p w14:paraId="1862FA5D" w14:textId="2BCCE871" w:rsidR="00D522E7" w:rsidRDefault="00D522E7" w:rsidP="00E97282">
      <w:r>
        <w:rPr>
          <w:noProof/>
        </w:rPr>
        <w:drawing>
          <wp:inline distT="0" distB="0" distL="0" distR="0" wp14:anchorId="49309222" wp14:editId="5F4DE920">
            <wp:extent cx="4191000" cy="21145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>Figure 2</w:t>
      </w:r>
    </w:p>
    <w:p w14:paraId="4095F3DE" w14:textId="589E7168" w:rsidR="00D522E7" w:rsidRDefault="0075189C" w:rsidP="00E97282">
      <w:pPr>
        <w:rPr>
          <w:b/>
          <w:bCs/>
        </w:rPr>
      </w:pPr>
      <w:r>
        <w:rPr>
          <w:noProof/>
        </w:rPr>
        <w:drawing>
          <wp:inline distT="0" distB="0" distL="0" distR="0" wp14:anchorId="40E9A9DC" wp14:editId="5F977A91">
            <wp:extent cx="2590800" cy="1710906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5303" cy="1713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</w:rPr>
        <w:t>Figure 3</w:t>
      </w:r>
    </w:p>
    <w:p w14:paraId="030AB7B9" w14:textId="642CB072" w:rsidR="0075189C" w:rsidRDefault="0075189C" w:rsidP="00E97282">
      <w:r>
        <w:t xml:space="preserve">Note that the dissonance graph (Figure 2) </w:t>
      </w:r>
      <w:proofErr w:type="gramStart"/>
      <w:r>
        <w:t>was made</w:t>
      </w:r>
      <w:proofErr w:type="gramEnd"/>
      <w:r>
        <w:t xml:space="preserve"> by a sound </w:t>
      </w:r>
      <w:r w:rsidR="00461C16">
        <w:t>with overtones shown in Figure 3.</w:t>
      </w:r>
      <w:r w:rsidR="004A393D">
        <w:t xml:space="preserve"> We can see</w:t>
      </w:r>
      <w:r w:rsidR="00113488">
        <w:t xml:space="preserve"> now</w:t>
      </w:r>
      <w:r w:rsidR="004A393D">
        <w:t xml:space="preserve"> also that there is the same minimum dissonance for an octave</w:t>
      </w:r>
      <w:r w:rsidR="00113488">
        <w:t xml:space="preserve"> as for unison.</w:t>
      </w:r>
    </w:p>
    <w:p w14:paraId="2179E420" w14:textId="049BF869" w:rsidR="00D43D78" w:rsidRDefault="003E3368" w:rsidP="00E97282">
      <w:r>
        <w:t>For this</w:t>
      </w:r>
      <w:r w:rsidR="00240B89">
        <w:t xml:space="preserve"> timbre, it makes sense to split the octave into </w:t>
      </w:r>
      <w:proofErr w:type="gramStart"/>
      <w:r w:rsidR="00240B89">
        <w:t>12</w:t>
      </w:r>
      <w:proofErr w:type="gramEnd"/>
      <w:r w:rsidR="00240B89">
        <w:t xml:space="preserve"> semitones</w:t>
      </w:r>
      <w:r w:rsidR="005B02B3">
        <w:t xml:space="preserve">, as many of them align with local minima of dissonance; but </w:t>
      </w:r>
      <w:r w:rsidR="006B1FD4">
        <w:t>different timbres can create different dissonance graphs.</w:t>
      </w:r>
    </w:p>
    <w:p w14:paraId="6E9592C8" w14:textId="6D245080" w:rsidR="006B6410" w:rsidRDefault="006B6410" w:rsidP="00E97282">
      <w:r>
        <w:t>For example</w:t>
      </w:r>
      <w:r w:rsidR="008A3DFD">
        <w:t>,</w:t>
      </w:r>
      <w:r>
        <w:t xml:space="preserve"> a xylophone</w:t>
      </w:r>
      <w:r w:rsidR="00497A5C">
        <w:t xml:space="preserve"> has harmonics at </w:t>
      </w:r>
      <w:r w:rsidR="008A3DFD">
        <w:t>very odd positions</w:t>
      </w:r>
      <w:r w:rsidR="00D94402">
        <w:t>: as ratios to the fundamental frequency</w:t>
      </w:r>
      <w:r w:rsidR="006717B1">
        <w:t>,</w:t>
      </w:r>
      <w:r w:rsidR="00290596">
        <w:t xml:space="preserve"> they are </w:t>
      </w:r>
      <w:r w:rsidR="00D94402">
        <w:t>1,</w:t>
      </w:r>
      <w:r w:rsidR="00D94402" w:rsidRPr="00D94402">
        <w:t xml:space="preserve"> 2.758, 5.406, 8.936, 13.35, 18.645, 24.82</w:t>
      </w:r>
      <w:r w:rsidR="00290596">
        <w:t>. [</w:t>
      </w:r>
      <w:r w:rsidR="00E0376A">
        <w:t>3</w:t>
      </w:r>
      <w:r w:rsidR="00290596">
        <w:t>]</w:t>
      </w:r>
    </w:p>
    <w:p w14:paraId="456E6953" w14:textId="7197E7D6" w:rsidR="008121BA" w:rsidRDefault="008121BA" w:rsidP="00E97282">
      <w:r>
        <w:t>Plugging this into the program</w:t>
      </w:r>
      <w:r w:rsidR="00192BCA">
        <w:t xml:space="preserve">, we get this dissonance curve, </w:t>
      </w:r>
      <w:proofErr w:type="gramStart"/>
      <w:r w:rsidR="00192BCA">
        <w:t>that</w:t>
      </w:r>
      <w:proofErr w:type="gramEnd"/>
      <w:r w:rsidR="00192BCA">
        <w:t xml:space="preserve"> </w:t>
      </w:r>
      <w:r w:rsidR="001E180F">
        <w:t xml:space="preserve">has </w:t>
      </w:r>
      <w:r w:rsidR="00AC4DF1">
        <w:t>equally strange local minima points:</w:t>
      </w:r>
    </w:p>
    <w:p w14:paraId="6BA5E258" w14:textId="11A4C3CB" w:rsidR="00AC4DF1" w:rsidRDefault="00AC4DF1" w:rsidP="00E97282">
      <w:r>
        <w:rPr>
          <w:noProof/>
        </w:rPr>
        <w:drawing>
          <wp:inline distT="0" distB="0" distL="0" distR="0" wp14:anchorId="2C80CD49" wp14:editId="41CE3DAD">
            <wp:extent cx="4381500" cy="218122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61B51">
        <w:t>[</w:t>
      </w:r>
      <w:r w:rsidR="00C86C63">
        <w:t>2</w:t>
      </w:r>
      <w:r w:rsidR="00961B51">
        <w:t>]</w:t>
      </w:r>
    </w:p>
    <w:p w14:paraId="2C27A63B" w14:textId="729E987D" w:rsidR="00461C16" w:rsidRDefault="006C6F1B" w:rsidP="00E97282">
      <w:r>
        <w:lastRenderedPageBreak/>
        <w:t>It seems then that theoretically we should tune xylophone</w:t>
      </w:r>
      <w:r w:rsidR="002660BB">
        <w:t xml:space="preserve">s to this scale, with frequency ratios (1, 1.26, 1.4, 1.49…), at least when they </w:t>
      </w:r>
      <w:proofErr w:type="gramStart"/>
      <w:r w:rsidR="002660BB">
        <w:t>are played</w:t>
      </w:r>
      <w:proofErr w:type="gramEnd"/>
      <w:r w:rsidR="002660BB">
        <w:t xml:space="preserve"> on their own</w:t>
      </w:r>
      <w:r w:rsidR="00F55DD8">
        <w:t xml:space="preserve">; </w:t>
      </w:r>
      <w:r w:rsidR="00100AC7">
        <w:t>unfortunately,</w:t>
      </w:r>
      <w:r w:rsidR="00F55DD8">
        <w:t xml:space="preserve"> it is rare to hear a xylophone outside of an orchestra.</w:t>
      </w:r>
      <w:r w:rsidR="003F3280">
        <w:t xml:space="preserve"> The other issue with </w:t>
      </w:r>
      <w:r w:rsidR="003E5AC6">
        <w:t xml:space="preserve">irregular interval spacing is that one </w:t>
      </w:r>
      <w:proofErr w:type="gramStart"/>
      <w:r w:rsidR="003E5AC6">
        <w:t>can’t</w:t>
      </w:r>
      <w:proofErr w:type="gramEnd"/>
      <w:r w:rsidR="003E5AC6">
        <w:t xml:space="preserve"> transpose music.</w:t>
      </w:r>
    </w:p>
    <w:p w14:paraId="225661A1" w14:textId="7DCB18D6" w:rsidR="00D454C4" w:rsidRPr="0075189C" w:rsidRDefault="00D454C4" w:rsidP="00E97282">
      <w:r>
        <w:t>But</w:t>
      </w:r>
      <w:r w:rsidR="00100AC7">
        <w:t xml:space="preserve"> now</w:t>
      </w:r>
      <w:r>
        <w:t xml:space="preserve"> </w:t>
      </w:r>
      <w:proofErr w:type="gramStart"/>
      <w:r>
        <w:t>we’ve</w:t>
      </w:r>
      <w:proofErr w:type="gramEnd"/>
      <w:r>
        <w:t xml:space="preserve"> seen that even </w:t>
      </w:r>
      <w:r w:rsidR="00100AC7">
        <w:t>an existing instrument</w:t>
      </w:r>
      <w:r w:rsidR="00AF1083">
        <w:t xml:space="preserve"> could be optimised to a different tuning system</w:t>
      </w:r>
      <w:r w:rsidR="006C3DB0">
        <w:t xml:space="preserve">, it leaves us to wonder if </w:t>
      </w:r>
      <w:r w:rsidR="007900D7">
        <w:t>the reverse could be engineered</w:t>
      </w:r>
      <w:r w:rsidR="00A64137">
        <w:t xml:space="preserve"> </w:t>
      </w:r>
      <w:r w:rsidR="00C01B83">
        <w:t>–</w:t>
      </w:r>
      <w:r w:rsidR="00A64137">
        <w:t xml:space="preserve"> </w:t>
      </w:r>
      <w:r w:rsidR="00C01B83">
        <w:t xml:space="preserve">instruments where </w:t>
      </w:r>
      <w:r w:rsidR="00DA1EB7">
        <w:t>different tuning systems are optimal</w:t>
      </w:r>
      <w:r w:rsidR="00E80CDC">
        <w:t xml:space="preserve"> for consonance. Music synthesisers are our friends here, and </w:t>
      </w:r>
      <w:r w:rsidR="008E6D9F">
        <w:t xml:space="preserve">we could indeed synthesise sounds with </w:t>
      </w:r>
      <w:r w:rsidR="000E445A">
        <w:t xml:space="preserve">overtones </w:t>
      </w:r>
      <w:r w:rsidR="0020557C">
        <w:t>that give us n-t</w:t>
      </w:r>
      <w:r w:rsidR="003F3280">
        <w:t xml:space="preserve">et scales (n regular intervals in an octave) </w:t>
      </w:r>
    </w:p>
    <w:p w14:paraId="01643027" w14:textId="7CFDB583" w:rsidR="002D75D7" w:rsidRDefault="00F427C2" w:rsidP="003E5AC6">
      <w:r>
        <w:t xml:space="preserve">Here are </w:t>
      </w:r>
      <w:proofErr w:type="gramStart"/>
      <w:r>
        <w:t>3</w:t>
      </w:r>
      <w:proofErr w:type="gramEnd"/>
      <w:r>
        <w:t xml:space="preserve"> examples </w:t>
      </w:r>
      <w:r w:rsidR="00650BF3">
        <w:t>of timbres (</w:t>
      </w:r>
      <w:r w:rsidR="007E36F9">
        <w:t xml:space="preserve">abundant harmonics </w:t>
      </w:r>
      <w:r w:rsidR="00650BF3">
        <w:t xml:space="preserve">listed in </w:t>
      </w:r>
      <w:r w:rsidR="007703D2">
        <w:t xml:space="preserve">order of ratios to the fundamental frequency) </w:t>
      </w:r>
      <w:r>
        <w:t xml:space="preserve">that lead us to a 10-tet scale, </w:t>
      </w:r>
      <w:r w:rsidR="007F5176">
        <w:t>which is very dissonant for most instruments</w:t>
      </w:r>
      <w:r w:rsidR="007E36F9">
        <w:t xml:space="preserve"> we use</w:t>
      </w:r>
      <w:r w:rsidR="00D42BF0">
        <w:t xml:space="preserve"> (credit again to William A. Sethares for producing these graphs</w:t>
      </w:r>
      <w:r w:rsidR="00C86C63">
        <w:t xml:space="preserve"> [2]</w:t>
      </w:r>
      <w:r w:rsidR="00D42BF0">
        <w:t>)</w:t>
      </w:r>
      <w:r w:rsidR="007F5176">
        <w:t xml:space="preserve">: </w:t>
      </w:r>
    </w:p>
    <w:p w14:paraId="388BB8F3" w14:textId="1C794EEE" w:rsidR="007F5176" w:rsidRDefault="007F5176" w:rsidP="007F5176">
      <w:pPr>
        <w:pStyle w:val="NormalWeb"/>
        <w:jc w:val="center"/>
        <w:rPr>
          <w:color w:val="000000"/>
          <w:sz w:val="36"/>
          <w:szCs w:val="36"/>
        </w:rPr>
      </w:pPr>
      <w:r>
        <w:rPr>
          <w:color w:val="000000"/>
          <w:sz w:val="27"/>
          <w:szCs w:val="27"/>
        </w:rPr>
        <w:t>(</w:t>
      </w:r>
      <w:r w:rsidR="000B7D0E">
        <w:rPr>
          <w:color w:val="000000"/>
          <w:sz w:val="27"/>
          <w:szCs w:val="27"/>
        </w:rPr>
        <w:t>1</w:t>
      </w:r>
      <w:r>
        <w:rPr>
          <w:color w:val="000000"/>
          <w:sz w:val="27"/>
          <w:szCs w:val="27"/>
        </w:rPr>
        <w:t xml:space="preserve">, </w:t>
      </w:r>
      <w:r w:rsidR="000B7D0E">
        <w:rPr>
          <w:color w:val="000000"/>
          <w:sz w:val="27"/>
          <w:szCs w:val="27"/>
        </w:rPr>
        <w:t>2</w:t>
      </w:r>
      <w:r>
        <w:rPr>
          <w:color w:val="000000"/>
          <w:sz w:val="27"/>
          <w:szCs w:val="27"/>
          <w:vertAlign w:val="superscript"/>
        </w:rPr>
        <w:t>10</w:t>
      </w:r>
      <w:r w:rsidR="000B7D0E">
        <w:rPr>
          <w:color w:val="000000"/>
          <w:sz w:val="27"/>
          <w:szCs w:val="27"/>
          <w:vertAlign w:val="superscript"/>
        </w:rPr>
        <w:t>/12</w:t>
      </w:r>
      <w:r>
        <w:rPr>
          <w:color w:val="000000"/>
          <w:sz w:val="27"/>
          <w:szCs w:val="27"/>
        </w:rPr>
        <w:t xml:space="preserve">, </w:t>
      </w:r>
      <w:r w:rsidR="000B7D0E">
        <w:rPr>
          <w:color w:val="000000"/>
          <w:sz w:val="27"/>
          <w:szCs w:val="27"/>
        </w:rPr>
        <w:t>2</w:t>
      </w:r>
      <w:r>
        <w:rPr>
          <w:color w:val="000000"/>
          <w:sz w:val="27"/>
          <w:szCs w:val="27"/>
          <w:vertAlign w:val="superscript"/>
        </w:rPr>
        <w:t>17</w:t>
      </w:r>
      <w:r w:rsidR="000B7D0E">
        <w:rPr>
          <w:color w:val="000000"/>
          <w:sz w:val="27"/>
          <w:szCs w:val="27"/>
          <w:vertAlign w:val="superscript"/>
        </w:rPr>
        <w:t>/12</w:t>
      </w:r>
      <w:r>
        <w:rPr>
          <w:color w:val="000000"/>
          <w:sz w:val="27"/>
          <w:szCs w:val="27"/>
        </w:rPr>
        <w:t xml:space="preserve">, </w:t>
      </w:r>
      <w:r w:rsidR="000B7D0E">
        <w:rPr>
          <w:color w:val="000000"/>
          <w:sz w:val="27"/>
          <w:szCs w:val="27"/>
        </w:rPr>
        <w:t>2</w:t>
      </w:r>
      <w:r>
        <w:rPr>
          <w:color w:val="000000"/>
          <w:sz w:val="27"/>
          <w:szCs w:val="27"/>
          <w:vertAlign w:val="superscript"/>
        </w:rPr>
        <w:t>20</w:t>
      </w:r>
      <w:r w:rsidR="000B7D0E">
        <w:rPr>
          <w:color w:val="000000"/>
          <w:sz w:val="27"/>
          <w:szCs w:val="27"/>
          <w:vertAlign w:val="superscript"/>
        </w:rPr>
        <w:t>/12</w:t>
      </w:r>
      <w:r>
        <w:rPr>
          <w:color w:val="000000"/>
          <w:sz w:val="27"/>
          <w:szCs w:val="27"/>
        </w:rPr>
        <w:t xml:space="preserve">, </w:t>
      </w:r>
      <w:r w:rsidR="000B7D0E">
        <w:rPr>
          <w:color w:val="000000"/>
          <w:sz w:val="27"/>
          <w:szCs w:val="27"/>
        </w:rPr>
        <w:t>2</w:t>
      </w:r>
      <w:r>
        <w:rPr>
          <w:color w:val="000000"/>
          <w:sz w:val="27"/>
          <w:szCs w:val="27"/>
          <w:vertAlign w:val="superscript"/>
        </w:rPr>
        <w:t>25</w:t>
      </w:r>
      <w:r w:rsidR="000B7D0E">
        <w:rPr>
          <w:color w:val="000000"/>
          <w:sz w:val="27"/>
          <w:szCs w:val="27"/>
          <w:vertAlign w:val="superscript"/>
        </w:rPr>
        <w:t>/12</w:t>
      </w:r>
      <w:r>
        <w:rPr>
          <w:color w:val="000000"/>
          <w:sz w:val="27"/>
          <w:szCs w:val="27"/>
        </w:rPr>
        <w:t xml:space="preserve">, </w:t>
      </w:r>
      <w:r w:rsidR="000B7D0E">
        <w:rPr>
          <w:color w:val="000000"/>
          <w:sz w:val="27"/>
          <w:szCs w:val="27"/>
        </w:rPr>
        <w:t>2</w:t>
      </w:r>
      <w:r>
        <w:rPr>
          <w:color w:val="000000"/>
          <w:sz w:val="27"/>
          <w:szCs w:val="27"/>
          <w:vertAlign w:val="superscript"/>
        </w:rPr>
        <w:t>28</w:t>
      </w:r>
      <w:r w:rsidR="000B7D0E">
        <w:rPr>
          <w:color w:val="000000"/>
          <w:sz w:val="27"/>
          <w:szCs w:val="27"/>
          <w:vertAlign w:val="superscript"/>
        </w:rPr>
        <w:t>/12</w:t>
      </w:r>
      <w:r>
        <w:rPr>
          <w:color w:val="000000"/>
          <w:sz w:val="27"/>
          <w:szCs w:val="27"/>
        </w:rPr>
        <w:t xml:space="preserve">, </w:t>
      </w:r>
      <w:r w:rsidR="000B7D0E">
        <w:rPr>
          <w:color w:val="000000"/>
          <w:sz w:val="27"/>
          <w:szCs w:val="27"/>
        </w:rPr>
        <w:t>2</w:t>
      </w:r>
      <w:r>
        <w:rPr>
          <w:color w:val="000000"/>
          <w:sz w:val="27"/>
          <w:szCs w:val="27"/>
          <w:vertAlign w:val="superscript"/>
        </w:rPr>
        <w:t>30</w:t>
      </w:r>
      <w:r w:rsidR="000B7D0E">
        <w:rPr>
          <w:color w:val="000000"/>
          <w:sz w:val="27"/>
          <w:szCs w:val="27"/>
          <w:vertAlign w:val="superscript"/>
        </w:rPr>
        <w:t>/12</w:t>
      </w:r>
      <w:r>
        <w:rPr>
          <w:color w:val="000000"/>
          <w:sz w:val="27"/>
          <w:szCs w:val="27"/>
        </w:rPr>
        <w:t>)</w:t>
      </w:r>
    </w:p>
    <w:p w14:paraId="63431EA9" w14:textId="7552E02D" w:rsidR="007F5176" w:rsidRDefault="007F5176" w:rsidP="007F5176">
      <w:pPr>
        <w:pStyle w:val="NormalWeb"/>
        <w:jc w:val="center"/>
        <w:rPr>
          <w:color w:val="000000"/>
          <w:sz w:val="36"/>
          <w:szCs w:val="36"/>
        </w:rPr>
      </w:pPr>
      <w:r>
        <w:rPr>
          <w:color w:val="000000"/>
          <w:sz w:val="27"/>
          <w:szCs w:val="27"/>
        </w:rPr>
        <w:t>(</w:t>
      </w:r>
      <w:r w:rsidR="007E36F9">
        <w:rPr>
          <w:color w:val="000000"/>
          <w:sz w:val="27"/>
          <w:szCs w:val="27"/>
        </w:rPr>
        <w:t>1</w:t>
      </w:r>
      <w:r>
        <w:rPr>
          <w:color w:val="000000"/>
          <w:sz w:val="27"/>
          <w:szCs w:val="27"/>
        </w:rPr>
        <w:t xml:space="preserve">, </w:t>
      </w:r>
      <w:r w:rsidR="007E36F9">
        <w:rPr>
          <w:color w:val="000000"/>
          <w:sz w:val="27"/>
          <w:szCs w:val="27"/>
        </w:rPr>
        <w:t>2</w:t>
      </w:r>
      <w:r>
        <w:rPr>
          <w:color w:val="000000"/>
          <w:sz w:val="27"/>
          <w:szCs w:val="27"/>
          <w:vertAlign w:val="superscript"/>
        </w:rPr>
        <w:t>7</w:t>
      </w:r>
      <w:r w:rsidR="007E36F9">
        <w:rPr>
          <w:color w:val="000000"/>
          <w:sz w:val="27"/>
          <w:szCs w:val="27"/>
          <w:vertAlign w:val="superscript"/>
        </w:rPr>
        <w:t>/12</w:t>
      </w:r>
      <w:r w:rsidR="007E36F9">
        <w:rPr>
          <w:color w:val="000000"/>
          <w:sz w:val="27"/>
          <w:szCs w:val="27"/>
        </w:rPr>
        <w:t>,</w:t>
      </w:r>
      <w:r w:rsidR="00044DBE">
        <w:rPr>
          <w:color w:val="000000"/>
          <w:sz w:val="27"/>
          <w:szCs w:val="27"/>
        </w:rPr>
        <w:t xml:space="preserve"> </w:t>
      </w:r>
      <w:r w:rsidR="007E36F9">
        <w:rPr>
          <w:color w:val="000000"/>
          <w:sz w:val="27"/>
          <w:szCs w:val="27"/>
        </w:rPr>
        <w:t>2</w:t>
      </w:r>
      <w:r>
        <w:rPr>
          <w:color w:val="000000"/>
          <w:sz w:val="27"/>
          <w:szCs w:val="27"/>
          <w:vertAlign w:val="superscript"/>
        </w:rPr>
        <w:t>16</w:t>
      </w:r>
      <w:r w:rsidR="007E36F9">
        <w:rPr>
          <w:color w:val="000000"/>
          <w:sz w:val="27"/>
          <w:szCs w:val="27"/>
          <w:vertAlign w:val="superscript"/>
        </w:rPr>
        <w:t>/12</w:t>
      </w:r>
      <w:r w:rsidR="00044DBE">
        <w:rPr>
          <w:color w:val="000000"/>
          <w:sz w:val="27"/>
          <w:szCs w:val="27"/>
        </w:rPr>
        <w:t>, 2</w:t>
      </w:r>
      <w:r>
        <w:rPr>
          <w:color w:val="000000"/>
          <w:sz w:val="27"/>
          <w:szCs w:val="27"/>
          <w:vertAlign w:val="superscript"/>
        </w:rPr>
        <w:t>21</w:t>
      </w:r>
      <w:r w:rsidR="00044DBE">
        <w:rPr>
          <w:color w:val="000000"/>
          <w:sz w:val="27"/>
          <w:szCs w:val="27"/>
          <w:vertAlign w:val="superscript"/>
        </w:rPr>
        <w:t>/12</w:t>
      </w:r>
      <w:r>
        <w:rPr>
          <w:color w:val="000000"/>
          <w:sz w:val="27"/>
          <w:szCs w:val="27"/>
        </w:rPr>
        <w:t xml:space="preserve">, </w:t>
      </w:r>
      <w:r w:rsidR="00044DBE">
        <w:rPr>
          <w:color w:val="000000"/>
          <w:sz w:val="27"/>
          <w:szCs w:val="27"/>
        </w:rPr>
        <w:t>2</w:t>
      </w:r>
      <w:r>
        <w:rPr>
          <w:color w:val="000000"/>
          <w:sz w:val="27"/>
          <w:szCs w:val="27"/>
          <w:vertAlign w:val="superscript"/>
        </w:rPr>
        <w:t>24</w:t>
      </w:r>
      <w:r w:rsidR="00044DBE">
        <w:rPr>
          <w:color w:val="000000"/>
          <w:sz w:val="27"/>
          <w:szCs w:val="27"/>
          <w:vertAlign w:val="superscript"/>
        </w:rPr>
        <w:t>/12</w:t>
      </w:r>
      <w:r>
        <w:rPr>
          <w:color w:val="000000"/>
          <w:sz w:val="27"/>
          <w:szCs w:val="27"/>
        </w:rPr>
        <w:t xml:space="preserve">, </w:t>
      </w:r>
      <w:r w:rsidR="00044DBE">
        <w:rPr>
          <w:color w:val="000000"/>
          <w:sz w:val="27"/>
          <w:szCs w:val="27"/>
        </w:rPr>
        <w:t>2</w:t>
      </w:r>
      <w:r>
        <w:rPr>
          <w:color w:val="000000"/>
          <w:sz w:val="27"/>
          <w:szCs w:val="27"/>
          <w:vertAlign w:val="superscript"/>
        </w:rPr>
        <w:t>28</w:t>
      </w:r>
      <w:r w:rsidR="00044DBE">
        <w:rPr>
          <w:color w:val="000000"/>
          <w:sz w:val="27"/>
          <w:szCs w:val="27"/>
          <w:vertAlign w:val="superscript"/>
        </w:rPr>
        <w:t>/12</w:t>
      </w:r>
      <w:r>
        <w:rPr>
          <w:color w:val="000000"/>
          <w:sz w:val="27"/>
          <w:szCs w:val="27"/>
        </w:rPr>
        <w:t>,</w:t>
      </w:r>
      <w:r w:rsidR="00044DBE">
        <w:rPr>
          <w:color w:val="000000"/>
          <w:sz w:val="27"/>
          <w:szCs w:val="27"/>
        </w:rPr>
        <w:t xml:space="preserve"> 2</w:t>
      </w:r>
      <w:r>
        <w:rPr>
          <w:color w:val="000000"/>
          <w:sz w:val="27"/>
          <w:szCs w:val="27"/>
          <w:vertAlign w:val="superscript"/>
        </w:rPr>
        <w:t>37</w:t>
      </w:r>
      <w:r w:rsidR="00044DBE">
        <w:rPr>
          <w:color w:val="000000"/>
          <w:sz w:val="27"/>
          <w:szCs w:val="27"/>
          <w:vertAlign w:val="superscript"/>
        </w:rPr>
        <w:t>/12</w:t>
      </w:r>
      <w:r>
        <w:rPr>
          <w:color w:val="000000"/>
          <w:sz w:val="27"/>
          <w:szCs w:val="27"/>
        </w:rPr>
        <w:t>)</w:t>
      </w:r>
    </w:p>
    <w:p w14:paraId="20FC382D" w14:textId="2C946E47" w:rsidR="007F5176" w:rsidRDefault="007F5176" w:rsidP="007F5176">
      <w:pPr>
        <w:pStyle w:val="NormalWeb"/>
        <w:jc w:val="center"/>
        <w:rPr>
          <w:color w:val="000000"/>
          <w:sz w:val="36"/>
          <w:szCs w:val="36"/>
        </w:rPr>
      </w:pPr>
      <w:r>
        <w:rPr>
          <w:color w:val="000000"/>
          <w:sz w:val="27"/>
          <w:szCs w:val="27"/>
        </w:rPr>
        <w:t>(</w:t>
      </w:r>
      <w:r w:rsidR="00044DBE">
        <w:rPr>
          <w:color w:val="000000"/>
          <w:sz w:val="27"/>
          <w:szCs w:val="27"/>
        </w:rPr>
        <w:t>1</w:t>
      </w:r>
      <w:r>
        <w:rPr>
          <w:color w:val="000000"/>
          <w:sz w:val="27"/>
          <w:szCs w:val="27"/>
        </w:rPr>
        <w:t xml:space="preserve">, </w:t>
      </w:r>
      <w:r w:rsidR="00044DBE">
        <w:rPr>
          <w:color w:val="000000"/>
          <w:sz w:val="27"/>
          <w:szCs w:val="27"/>
        </w:rPr>
        <w:t>2</w:t>
      </w:r>
      <w:r>
        <w:rPr>
          <w:color w:val="000000"/>
          <w:sz w:val="27"/>
          <w:szCs w:val="27"/>
          <w:vertAlign w:val="superscript"/>
        </w:rPr>
        <w:t>7</w:t>
      </w:r>
      <w:r w:rsidR="00044DBE">
        <w:rPr>
          <w:color w:val="000000"/>
          <w:sz w:val="27"/>
          <w:szCs w:val="27"/>
          <w:vertAlign w:val="superscript"/>
        </w:rPr>
        <w:t>/12</w:t>
      </w:r>
      <w:r>
        <w:rPr>
          <w:color w:val="000000"/>
          <w:sz w:val="27"/>
          <w:szCs w:val="27"/>
        </w:rPr>
        <w:t xml:space="preserve">, </w:t>
      </w:r>
      <w:r w:rsidR="00044DBE">
        <w:rPr>
          <w:color w:val="000000"/>
          <w:sz w:val="27"/>
          <w:szCs w:val="27"/>
        </w:rPr>
        <w:t>2</w:t>
      </w:r>
      <w:r>
        <w:rPr>
          <w:color w:val="000000"/>
          <w:sz w:val="27"/>
          <w:szCs w:val="27"/>
          <w:vertAlign w:val="superscript"/>
        </w:rPr>
        <w:t>13</w:t>
      </w:r>
      <w:r w:rsidR="00044DBE">
        <w:rPr>
          <w:color w:val="000000"/>
          <w:sz w:val="27"/>
          <w:szCs w:val="27"/>
          <w:vertAlign w:val="superscript"/>
        </w:rPr>
        <w:t>/12</w:t>
      </w:r>
      <w:r>
        <w:rPr>
          <w:color w:val="000000"/>
          <w:sz w:val="27"/>
          <w:szCs w:val="27"/>
        </w:rPr>
        <w:t xml:space="preserve">, </w:t>
      </w:r>
      <w:r w:rsidR="00044DBE">
        <w:rPr>
          <w:color w:val="000000"/>
          <w:sz w:val="27"/>
          <w:szCs w:val="27"/>
        </w:rPr>
        <w:t>2</w:t>
      </w:r>
      <w:r>
        <w:rPr>
          <w:color w:val="000000"/>
          <w:sz w:val="27"/>
          <w:szCs w:val="27"/>
          <w:vertAlign w:val="superscript"/>
        </w:rPr>
        <w:t>17</w:t>
      </w:r>
      <w:r w:rsidR="00044DBE">
        <w:rPr>
          <w:color w:val="000000"/>
          <w:sz w:val="27"/>
          <w:szCs w:val="27"/>
          <w:vertAlign w:val="superscript"/>
        </w:rPr>
        <w:t>/12</w:t>
      </w:r>
      <w:r>
        <w:rPr>
          <w:color w:val="000000"/>
          <w:sz w:val="27"/>
          <w:szCs w:val="27"/>
        </w:rPr>
        <w:t xml:space="preserve">, </w:t>
      </w:r>
      <w:r w:rsidR="00044DBE">
        <w:rPr>
          <w:color w:val="000000"/>
          <w:sz w:val="27"/>
          <w:szCs w:val="27"/>
        </w:rPr>
        <w:t>2</w:t>
      </w:r>
      <w:r>
        <w:rPr>
          <w:color w:val="000000"/>
          <w:sz w:val="27"/>
          <w:szCs w:val="27"/>
          <w:vertAlign w:val="superscript"/>
        </w:rPr>
        <w:t>23</w:t>
      </w:r>
      <w:r w:rsidR="00044DBE">
        <w:rPr>
          <w:color w:val="000000"/>
          <w:sz w:val="27"/>
          <w:szCs w:val="27"/>
          <w:vertAlign w:val="superscript"/>
        </w:rPr>
        <w:t>/12</w:t>
      </w:r>
      <w:r>
        <w:rPr>
          <w:color w:val="000000"/>
          <w:sz w:val="27"/>
          <w:szCs w:val="27"/>
        </w:rPr>
        <w:t xml:space="preserve">, </w:t>
      </w:r>
      <w:r w:rsidR="00044DBE">
        <w:rPr>
          <w:color w:val="000000"/>
          <w:sz w:val="27"/>
          <w:szCs w:val="27"/>
        </w:rPr>
        <w:t>2</w:t>
      </w:r>
      <w:r>
        <w:rPr>
          <w:color w:val="000000"/>
          <w:sz w:val="27"/>
          <w:szCs w:val="27"/>
          <w:vertAlign w:val="superscript"/>
        </w:rPr>
        <w:t>28</w:t>
      </w:r>
      <w:r w:rsidR="00044DBE">
        <w:rPr>
          <w:color w:val="000000"/>
          <w:sz w:val="27"/>
          <w:szCs w:val="27"/>
          <w:vertAlign w:val="superscript"/>
        </w:rPr>
        <w:t>/12</w:t>
      </w:r>
      <w:r>
        <w:rPr>
          <w:color w:val="000000"/>
          <w:sz w:val="27"/>
          <w:szCs w:val="27"/>
        </w:rPr>
        <w:t xml:space="preserve">, </w:t>
      </w:r>
      <w:r w:rsidR="00044DBE">
        <w:rPr>
          <w:color w:val="000000"/>
          <w:sz w:val="27"/>
          <w:szCs w:val="27"/>
        </w:rPr>
        <w:t>2</w:t>
      </w:r>
      <w:r>
        <w:rPr>
          <w:color w:val="000000"/>
          <w:sz w:val="27"/>
          <w:szCs w:val="27"/>
          <w:vertAlign w:val="superscript"/>
        </w:rPr>
        <w:t>30</w:t>
      </w:r>
      <w:r w:rsidR="00044DBE">
        <w:rPr>
          <w:color w:val="000000"/>
          <w:sz w:val="27"/>
          <w:szCs w:val="27"/>
          <w:vertAlign w:val="superscript"/>
        </w:rPr>
        <w:t>/12</w:t>
      </w:r>
      <w:r>
        <w:rPr>
          <w:color w:val="000000"/>
          <w:sz w:val="27"/>
          <w:szCs w:val="27"/>
        </w:rPr>
        <w:t>)</w:t>
      </w:r>
    </w:p>
    <w:p w14:paraId="173AD5E0" w14:textId="5E8219CA" w:rsidR="0033460B" w:rsidRDefault="0033460B" w:rsidP="003E5AC6">
      <w:r>
        <w:rPr>
          <w:noProof/>
        </w:rPr>
        <w:drawing>
          <wp:inline distT="0" distB="0" distL="0" distR="0" wp14:anchorId="5B539AC9" wp14:editId="31E630EF">
            <wp:extent cx="4219575" cy="419100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460B">
        <w:t xml:space="preserve"> </w:t>
      </w:r>
      <w:r w:rsidR="00961B51">
        <w:t>[</w:t>
      </w:r>
      <w:r w:rsidR="00C86C63">
        <w:t>2</w:t>
      </w:r>
      <w:r w:rsidR="00961B51">
        <w:t>]</w:t>
      </w:r>
    </w:p>
    <w:p w14:paraId="5A597D34" w14:textId="23271F41" w:rsidR="007F5176" w:rsidRDefault="0033460B" w:rsidP="003E5AC6">
      <w:r>
        <w:t>In fact</w:t>
      </w:r>
      <w:r w:rsidR="00FD7B40">
        <w:t>,</w:t>
      </w:r>
      <w:r>
        <w:t xml:space="preserve"> this is the basis for xenharmonic music</w:t>
      </w:r>
      <w:r w:rsidR="005E1339">
        <w:t xml:space="preserve"> – you can hear a piece that uses</w:t>
      </w:r>
      <w:r w:rsidR="003222AE">
        <w:t xml:space="preserve"> a 10-tet scale: </w:t>
      </w:r>
      <w:hyperlink r:id="rId20" w:history="1">
        <w:r w:rsidR="00A513A4" w:rsidRPr="005B4B58">
          <w:rPr>
            <w:rStyle w:val="Hyperlink"/>
          </w:rPr>
          <w:t>https://www.youtube.com/watch?v=H1EcfmRFunA</w:t>
        </w:r>
      </w:hyperlink>
    </w:p>
    <w:p w14:paraId="7EE5511B" w14:textId="77777777" w:rsidR="00A513A4" w:rsidRPr="007F5176" w:rsidRDefault="00A513A4" w:rsidP="003E5AC6">
      <w:pPr>
        <w:rPr>
          <w:b/>
          <w:bCs/>
        </w:rPr>
      </w:pPr>
    </w:p>
    <w:p w14:paraId="39E1302F" w14:textId="1A81A9BF" w:rsidR="009B45F3" w:rsidRPr="003B4790" w:rsidRDefault="00402DD8" w:rsidP="0045306F">
      <w:pPr>
        <w:pStyle w:val="Title"/>
        <w:rPr>
          <w:sz w:val="40"/>
          <w:szCs w:val="40"/>
        </w:rPr>
      </w:pPr>
      <w:r w:rsidRPr="003B4790">
        <w:rPr>
          <w:sz w:val="40"/>
          <w:szCs w:val="40"/>
        </w:rPr>
        <w:lastRenderedPageBreak/>
        <w:t>Conclusion</w:t>
      </w:r>
    </w:p>
    <w:p w14:paraId="2F297EAC" w14:textId="77777777" w:rsidR="00402DD8" w:rsidRDefault="00402DD8" w:rsidP="00402DD8"/>
    <w:p w14:paraId="7B59D78E" w14:textId="2D1AE8B7" w:rsidR="00402DD8" w:rsidRPr="00402DD8" w:rsidRDefault="00402DD8" w:rsidP="00402DD8">
      <w:r>
        <w:t xml:space="preserve">While xenharmonic music sounds strange to human ears, this </w:t>
      </w:r>
      <w:r w:rsidR="00C15A81">
        <w:t>may be</w:t>
      </w:r>
      <w:r>
        <w:t xml:space="preserve"> </w:t>
      </w:r>
      <w:r w:rsidR="00C15A81">
        <w:t>due to our constant conditioning of the 12-tet scale.</w:t>
      </w:r>
      <w:r w:rsidR="0016644B">
        <w:t xml:space="preserve"> </w:t>
      </w:r>
      <w:r w:rsidR="00CA2794">
        <w:t>O</w:t>
      </w:r>
      <w:r w:rsidR="0016644B">
        <w:t>ur 12-tet scale makes sense</w:t>
      </w:r>
      <w:r w:rsidR="00DB04D4">
        <w:t xml:space="preserve"> mathematically </w:t>
      </w:r>
      <w:r w:rsidR="00DD0189">
        <w:t>for our logical human eardrums</w:t>
      </w:r>
      <w:r w:rsidR="0016644B">
        <w:t>,</w:t>
      </w:r>
      <w:r w:rsidR="00CA2794">
        <w:t xml:space="preserve"> but</w:t>
      </w:r>
      <w:r w:rsidR="0016644B">
        <w:t xml:space="preserve"> this gives me hope that there </w:t>
      </w:r>
      <w:proofErr w:type="gramStart"/>
      <w:r w:rsidR="0016644B">
        <w:t>won’t</w:t>
      </w:r>
      <w:proofErr w:type="gramEnd"/>
      <w:r w:rsidR="0016644B">
        <w:t xml:space="preserve"> be a point where we run out of new music.</w:t>
      </w:r>
      <w:r w:rsidR="00C15A81">
        <w:t xml:space="preserve"> </w:t>
      </w:r>
      <w:proofErr w:type="gramStart"/>
      <w:r w:rsidR="00C15A81">
        <w:t>Perhaps there</w:t>
      </w:r>
      <w:proofErr w:type="gramEnd"/>
      <w:r w:rsidR="00C15A81">
        <w:t xml:space="preserve"> is alien race out there listening to 19-tet</w:t>
      </w:r>
      <w:r w:rsidR="005F73D2">
        <w:t xml:space="preserve"> music, all thinking that our taste in music is very weird.</w:t>
      </w:r>
      <w:r w:rsidR="000B20DD">
        <w:t xml:space="preserve"> </w:t>
      </w:r>
    </w:p>
    <w:p w14:paraId="690A34F6" w14:textId="4BD57FD6" w:rsidR="009B45F3" w:rsidRDefault="009B45F3" w:rsidP="0045306F">
      <w:pPr>
        <w:pStyle w:val="Title"/>
      </w:pPr>
    </w:p>
    <w:p w14:paraId="15F7FBC2" w14:textId="186B5047" w:rsidR="00CD3A3B" w:rsidRPr="003B4790" w:rsidRDefault="00CD3A3B" w:rsidP="00CD3A3B">
      <w:pPr>
        <w:rPr>
          <w:sz w:val="32"/>
          <w:szCs w:val="32"/>
        </w:rPr>
      </w:pPr>
      <w:r w:rsidRPr="003B4790">
        <w:rPr>
          <w:sz w:val="32"/>
          <w:szCs w:val="32"/>
        </w:rPr>
        <w:t>References</w:t>
      </w:r>
    </w:p>
    <w:p w14:paraId="4E28316F" w14:textId="0EB1D951" w:rsidR="00DF3C4B" w:rsidRDefault="0046705D" w:rsidP="00CD3A3B">
      <w:pPr>
        <w:rPr>
          <w:rFonts w:cstheme="minorHAnsi"/>
          <w:color w:val="000000"/>
        </w:rPr>
      </w:pPr>
      <w:r w:rsidRPr="00CD3A3B">
        <w:rPr>
          <w:rFonts w:cstheme="minorHAnsi"/>
          <w:color w:val="000000"/>
        </w:rPr>
        <w:t xml:space="preserve">[1] R. </w:t>
      </w:r>
      <w:proofErr w:type="spellStart"/>
      <w:r w:rsidRPr="00CD3A3B">
        <w:rPr>
          <w:rFonts w:cstheme="minorHAnsi"/>
          <w:color w:val="000000"/>
        </w:rPr>
        <w:t>Plomp</w:t>
      </w:r>
      <w:proofErr w:type="spellEnd"/>
      <w:r w:rsidRPr="00CD3A3B">
        <w:rPr>
          <w:rFonts w:cstheme="minorHAnsi"/>
          <w:color w:val="000000"/>
        </w:rPr>
        <w:t xml:space="preserve"> and W. J. M. </w:t>
      </w:r>
      <w:proofErr w:type="spellStart"/>
      <w:r w:rsidRPr="00CD3A3B">
        <w:rPr>
          <w:rFonts w:cstheme="minorHAnsi"/>
          <w:color w:val="000000"/>
        </w:rPr>
        <w:t>Levelt</w:t>
      </w:r>
      <w:proofErr w:type="spellEnd"/>
      <w:r w:rsidRPr="00CD3A3B">
        <w:rPr>
          <w:rFonts w:cstheme="minorHAnsi"/>
          <w:color w:val="000000"/>
        </w:rPr>
        <w:t>, "Tonal Consonance and Critical Bandwidth," </w:t>
      </w:r>
      <w:r w:rsidRPr="00CD3A3B">
        <w:rPr>
          <w:rFonts w:cstheme="minorHAnsi"/>
          <w:i/>
          <w:iCs/>
          <w:color w:val="000000"/>
        </w:rPr>
        <w:t>Journal of the Acoustical Society of America</w:t>
      </w:r>
      <w:r w:rsidRPr="00CD3A3B">
        <w:rPr>
          <w:rFonts w:cstheme="minorHAnsi"/>
          <w:color w:val="000000"/>
        </w:rPr>
        <w:t>.38, 548-560 (1965)</w:t>
      </w:r>
    </w:p>
    <w:p w14:paraId="4514B2CB" w14:textId="36719A87" w:rsidR="00C86C63" w:rsidRPr="00C86C63" w:rsidRDefault="00C86C63" w:rsidP="00CD3A3B">
      <w:r>
        <w:t xml:space="preserve">[2] </w:t>
      </w:r>
      <w:proofErr w:type="spellStart"/>
      <w:r>
        <w:t>Willliam</w:t>
      </w:r>
      <w:proofErr w:type="spellEnd"/>
      <w:r>
        <w:t xml:space="preserve"> A. </w:t>
      </w:r>
      <w:proofErr w:type="spellStart"/>
      <w:r>
        <w:t>Sethares</w:t>
      </w:r>
      <w:proofErr w:type="spellEnd"/>
      <w:r>
        <w:t xml:space="preserve">: </w:t>
      </w:r>
      <w:hyperlink r:id="rId21" w:history="1">
        <w:r w:rsidRPr="001602C0">
          <w:rPr>
            <w:rStyle w:val="Hyperlink"/>
          </w:rPr>
          <w:t>https://sethares.engr.wisc.edu/consemi.html</w:t>
        </w:r>
      </w:hyperlink>
    </w:p>
    <w:p w14:paraId="4BDE7A8A" w14:textId="009D561A" w:rsidR="00DF3C4B" w:rsidRDefault="008121BA" w:rsidP="00DF3C4B">
      <w:pPr>
        <w:pStyle w:val="Title"/>
        <w:rPr>
          <w:rFonts w:asciiTheme="minorHAnsi" w:hAnsiTheme="minorHAnsi" w:cstheme="minorHAnsi"/>
          <w:color w:val="000000"/>
          <w:sz w:val="22"/>
          <w:szCs w:val="22"/>
        </w:rPr>
      </w:pPr>
      <w:r w:rsidRPr="00CD3A3B">
        <w:rPr>
          <w:rFonts w:asciiTheme="minorHAnsi" w:hAnsiTheme="minorHAnsi" w:cstheme="minorHAnsi"/>
          <w:color w:val="000000"/>
          <w:sz w:val="22"/>
          <w:szCs w:val="22"/>
        </w:rPr>
        <w:t>[</w:t>
      </w:r>
      <w:r w:rsidR="00C86C63">
        <w:rPr>
          <w:rFonts w:asciiTheme="minorHAnsi" w:hAnsiTheme="minorHAnsi" w:cstheme="minorHAnsi"/>
          <w:color w:val="000000"/>
          <w:sz w:val="22"/>
          <w:szCs w:val="22"/>
        </w:rPr>
        <w:t>3</w:t>
      </w:r>
      <w:r w:rsidRPr="00CD3A3B">
        <w:rPr>
          <w:rFonts w:asciiTheme="minorHAnsi" w:hAnsiTheme="minorHAnsi" w:cstheme="minorHAnsi"/>
          <w:color w:val="000000"/>
          <w:sz w:val="22"/>
          <w:szCs w:val="22"/>
        </w:rPr>
        <w:t>]</w:t>
      </w:r>
      <w:r w:rsidR="00CD3A3B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CD3A3B">
        <w:rPr>
          <w:rFonts w:asciiTheme="minorHAnsi" w:hAnsiTheme="minorHAnsi" w:cstheme="minorHAnsi"/>
          <w:color w:val="000000"/>
          <w:sz w:val="22"/>
          <w:szCs w:val="22"/>
        </w:rPr>
        <w:t xml:space="preserve">N. H. Fletcher and T. D. </w:t>
      </w:r>
      <w:proofErr w:type="spellStart"/>
      <w:r w:rsidRPr="00CD3A3B">
        <w:rPr>
          <w:rFonts w:asciiTheme="minorHAnsi" w:hAnsiTheme="minorHAnsi" w:cstheme="minorHAnsi"/>
          <w:color w:val="000000"/>
          <w:sz w:val="22"/>
          <w:szCs w:val="22"/>
        </w:rPr>
        <w:t>Rossing</w:t>
      </w:r>
      <w:proofErr w:type="spellEnd"/>
      <w:r w:rsidRPr="00CD3A3B">
        <w:rPr>
          <w:rFonts w:asciiTheme="minorHAnsi" w:hAnsiTheme="minorHAnsi" w:cstheme="minorHAnsi"/>
          <w:color w:val="000000"/>
          <w:sz w:val="22"/>
          <w:szCs w:val="22"/>
        </w:rPr>
        <w:t>, </w:t>
      </w:r>
      <w:r w:rsidRPr="00CD3A3B">
        <w:rPr>
          <w:rFonts w:asciiTheme="minorHAnsi" w:hAnsiTheme="minorHAnsi" w:cstheme="minorHAnsi"/>
          <w:i/>
          <w:iCs/>
          <w:color w:val="000000"/>
          <w:sz w:val="22"/>
          <w:szCs w:val="22"/>
        </w:rPr>
        <w:t>The Physics of Musical Instruments</w:t>
      </w:r>
      <w:r w:rsidRPr="00CD3A3B">
        <w:rPr>
          <w:rFonts w:asciiTheme="minorHAnsi" w:hAnsiTheme="minorHAnsi" w:cstheme="minorHAnsi"/>
          <w:color w:val="000000"/>
          <w:sz w:val="22"/>
          <w:szCs w:val="22"/>
        </w:rPr>
        <w:t>, Springer-Verlag (1991).</w:t>
      </w:r>
    </w:p>
    <w:p w14:paraId="698354EC" w14:textId="20233133" w:rsidR="00831911" w:rsidRDefault="00831911" w:rsidP="00722223"/>
    <w:p w14:paraId="206CA2A6" w14:textId="07E5629C" w:rsidR="00CD3A3B" w:rsidRPr="003B4790" w:rsidRDefault="00961B51" w:rsidP="00722223">
      <w:pPr>
        <w:rPr>
          <w:sz w:val="32"/>
          <w:szCs w:val="32"/>
        </w:rPr>
      </w:pPr>
      <w:r w:rsidRPr="003B4790">
        <w:rPr>
          <w:sz w:val="32"/>
          <w:szCs w:val="32"/>
        </w:rPr>
        <w:t xml:space="preserve">Image credits: </w:t>
      </w:r>
    </w:p>
    <w:p w14:paraId="2E62EBD7" w14:textId="1D10968F" w:rsidR="009B45F3" w:rsidRDefault="00961B51" w:rsidP="00722223">
      <w:r>
        <w:t xml:space="preserve"> </w:t>
      </w:r>
      <w:proofErr w:type="spellStart"/>
      <w:r w:rsidR="00A8247E">
        <w:t>Willliam</w:t>
      </w:r>
      <w:proofErr w:type="spellEnd"/>
      <w:r w:rsidR="00A8247E">
        <w:t xml:space="preserve"> A. </w:t>
      </w:r>
      <w:proofErr w:type="spellStart"/>
      <w:r w:rsidR="00A8247E">
        <w:t>Sethares</w:t>
      </w:r>
      <w:proofErr w:type="spellEnd"/>
      <w:r w:rsidR="00A8247E">
        <w:t xml:space="preserve">: </w:t>
      </w:r>
      <w:hyperlink r:id="rId22" w:history="1">
        <w:r w:rsidR="00722223" w:rsidRPr="001602C0">
          <w:rPr>
            <w:rStyle w:val="Hyperlink"/>
          </w:rPr>
          <w:t>https://sethares.engr.wisc.edu/consemi.html</w:t>
        </w:r>
      </w:hyperlink>
    </w:p>
    <w:p w14:paraId="2272FDF3" w14:textId="7B61DB7B" w:rsidR="009B45F3" w:rsidRDefault="00D54B17" w:rsidP="00814045">
      <w:r>
        <w:t xml:space="preserve">[4] </w:t>
      </w:r>
      <w:r w:rsidR="00E74533">
        <w:t>‘</w:t>
      </w:r>
      <w:proofErr w:type="spellStart"/>
      <w:r w:rsidR="00E74533">
        <w:t>Gonkee</w:t>
      </w:r>
      <w:proofErr w:type="spellEnd"/>
      <w:r w:rsidR="00E74533">
        <w:t xml:space="preserve">’ on </w:t>
      </w:r>
      <w:proofErr w:type="spellStart"/>
      <w:r w:rsidR="00E74533">
        <w:t>Youtube</w:t>
      </w:r>
      <w:proofErr w:type="spellEnd"/>
      <w:r w:rsidR="00E74533">
        <w:t xml:space="preserve">: </w:t>
      </w:r>
      <w:hyperlink r:id="rId23" w:history="1">
        <w:r w:rsidR="00321978" w:rsidRPr="001602C0">
          <w:rPr>
            <w:rStyle w:val="Hyperlink"/>
          </w:rPr>
          <w:t>https://youtu.be/Y7TesKMSE74</w:t>
        </w:r>
      </w:hyperlink>
      <w:r w:rsidR="00321978">
        <w:t xml:space="preserve"> </w:t>
      </w:r>
      <w:r w:rsidR="000241CA">
        <w:t>3:26, 4:13</w:t>
      </w:r>
    </w:p>
    <w:sectPr w:rsidR="009B45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B39A17" w14:textId="77777777" w:rsidR="001D5947" w:rsidRDefault="001D5947" w:rsidP="00030ACA">
      <w:pPr>
        <w:spacing w:after="0" w:line="240" w:lineRule="auto"/>
      </w:pPr>
      <w:r>
        <w:separator/>
      </w:r>
    </w:p>
  </w:endnote>
  <w:endnote w:type="continuationSeparator" w:id="0">
    <w:p w14:paraId="06407565" w14:textId="77777777" w:rsidR="001D5947" w:rsidRDefault="001D5947" w:rsidP="00030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A63048" w14:textId="77777777" w:rsidR="001D5947" w:rsidRDefault="001D5947" w:rsidP="00030ACA">
      <w:pPr>
        <w:spacing w:after="0" w:line="240" w:lineRule="auto"/>
      </w:pPr>
      <w:r>
        <w:separator/>
      </w:r>
    </w:p>
  </w:footnote>
  <w:footnote w:type="continuationSeparator" w:id="0">
    <w:p w14:paraId="0395C4E5" w14:textId="77777777" w:rsidR="001D5947" w:rsidRDefault="001D5947" w:rsidP="00030A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C42B79"/>
    <w:multiLevelType w:val="hybridMultilevel"/>
    <w:tmpl w:val="5582D3FA"/>
    <w:lvl w:ilvl="0" w:tplc="AC00F96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04896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3A9"/>
    <w:rsid w:val="00013498"/>
    <w:rsid w:val="000148DA"/>
    <w:rsid w:val="000168FC"/>
    <w:rsid w:val="000173B5"/>
    <w:rsid w:val="00023179"/>
    <w:rsid w:val="000233C9"/>
    <w:rsid w:val="000241CA"/>
    <w:rsid w:val="00024C97"/>
    <w:rsid w:val="00025686"/>
    <w:rsid w:val="00026384"/>
    <w:rsid w:val="00030ACA"/>
    <w:rsid w:val="0003201C"/>
    <w:rsid w:val="00033549"/>
    <w:rsid w:val="00037BC1"/>
    <w:rsid w:val="00040B13"/>
    <w:rsid w:val="00044DBE"/>
    <w:rsid w:val="00052B16"/>
    <w:rsid w:val="0005400D"/>
    <w:rsid w:val="00065188"/>
    <w:rsid w:val="00066F7E"/>
    <w:rsid w:val="00066FB4"/>
    <w:rsid w:val="000737C4"/>
    <w:rsid w:val="00075C18"/>
    <w:rsid w:val="00076EB5"/>
    <w:rsid w:val="00081089"/>
    <w:rsid w:val="00090182"/>
    <w:rsid w:val="00094E66"/>
    <w:rsid w:val="000A28E1"/>
    <w:rsid w:val="000A3A2E"/>
    <w:rsid w:val="000A5110"/>
    <w:rsid w:val="000A5548"/>
    <w:rsid w:val="000B20DD"/>
    <w:rsid w:val="000B4DF1"/>
    <w:rsid w:val="000B70FA"/>
    <w:rsid w:val="000B7D0E"/>
    <w:rsid w:val="000C0F34"/>
    <w:rsid w:val="000C5732"/>
    <w:rsid w:val="000C77BD"/>
    <w:rsid w:val="000D2A43"/>
    <w:rsid w:val="000D7AB6"/>
    <w:rsid w:val="000E3E24"/>
    <w:rsid w:val="000E445A"/>
    <w:rsid w:val="000E7470"/>
    <w:rsid w:val="000F2879"/>
    <w:rsid w:val="000F4F42"/>
    <w:rsid w:val="00100AC7"/>
    <w:rsid w:val="00101C3D"/>
    <w:rsid w:val="00106611"/>
    <w:rsid w:val="00112C64"/>
    <w:rsid w:val="00113488"/>
    <w:rsid w:val="0011464A"/>
    <w:rsid w:val="00125134"/>
    <w:rsid w:val="00130836"/>
    <w:rsid w:val="00132BA8"/>
    <w:rsid w:val="00143FC5"/>
    <w:rsid w:val="001451EA"/>
    <w:rsid w:val="001644D8"/>
    <w:rsid w:val="00165763"/>
    <w:rsid w:val="0016644B"/>
    <w:rsid w:val="00166D45"/>
    <w:rsid w:val="001727EB"/>
    <w:rsid w:val="00173FDE"/>
    <w:rsid w:val="001841CC"/>
    <w:rsid w:val="00187F0D"/>
    <w:rsid w:val="00192BCA"/>
    <w:rsid w:val="001A4439"/>
    <w:rsid w:val="001A5271"/>
    <w:rsid w:val="001D5947"/>
    <w:rsid w:val="001D5A70"/>
    <w:rsid w:val="001E180F"/>
    <w:rsid w:val="001E62BE"/>
    <w:rsid w:val="001F0A84"/>
    <w:rsid w:val="001F283B"/>
    <w:rsid w:val="001F6747"/>
    <w:rsid w:val="00201A53"/>
    <w:rsid w:val="00202A75"/>
    <w:rsid w:val="0020557C"/>
    <w:rsid w:val="00213B76"/>
    <w:rsid w:val="00240B89"/>
    <w:rsid w:val="00244716"/>
    <w:rsid w:val="0025228D"/>
    <w:rsid w:val="002613F2"/>
    <w:rsid w:val="002660BB"/>
    <w:rsid w:val="00274496"/>
    <w:rsid w:val="002814C7"/>
    <w:rsid w:val="002866D5"/>
    <w:rsid w:val="00290596"/>
    <w:rsid w:val="00297C4C"/>
    <w:rsid w:val="002A0C30"/>
    <w:rsid w:val="002A4C14"/>
    <w:rsid w:val="002A5B60"/>
    <w:rsid w:val="002B7504"/>
    <w:rsid w:val="002C1BEC"/>
    <w:rsid w:val="002C51F5"/>
    <w:rsid w:val="002C67A2"/>
    <w:rsid w:val="002D0BE5"/>
    <w:rsid w:val="002D2EF2"/>
    <w:rsid w:val="002D75D7"/>
    <w:rsid w:val="002E152C"/>
    <w:rsid w:val="002F0B36"/>
    <w:rsid w:val="003000FA"/>
    <w:rsid w:val="00301815"/>
    <w:rsid w:val="00304924"/>
    <w:rsid w:val="0031085E"/>
    <w:rsid w:val="0031577E"/>
    <w:rsid w:val="003171A2"/>
    <w:rsid w:val="00321978"/>
    <w:rsid w:val="003222AE"/>
    <w:rsid w:val="00327285"/>
    <w:rsid w:val="003309E5"/>
    <w:rsid w:val="00330A29"/>
    <w:rsid w:val="003329D5"/>
    <w:rsid w:val="00333996"/>
    <w:rsid w:val="00334040"/>
    <w:rsid w:val="0033460B"/>
    <w:rsid w:val="0033668F"/>
    <w:rsid w:val="00336F15"/>
    <w:rsid w:val="0034051E"/>
    <w:rsid w:val="003409F5"/>
    <w:rsid w:val="00343466"/>
    <w:rsid w:val="00343C27"/>
    <w:rsid w:val="00344A3E"/>
    <w:rsid w:val="00347173"/>
    <w:rsid w:val="00350316"/>
    <w:rsid w:val="00351F02"/>
    <w:rsid w:val="00353301"/>
    <w:rsid w:val="003561BA"/>
    <w:rsid w:val="003618B3"/>
    <w:rsid w:val="0036659A"/>
    <w:rsid w:val="00372F51"/>
    <w:rsid w:val="00374CDC"/>
    <w:rsid w:val="003762CC"/>
    <w:rsid w:val="0038233E"/>
    <w:rsid w:val="00382FA5"/>
    <w:rsid w:val="00386E28"/>
    <w:rsid w:val="0038712C"/>
    <w:rsid w:val="003908C2"/>
    <w:rsid w:val="003928CA"/>
    <w:rsid w:val="003A3A53"/>
    <w:rsid w:val="003B0A4F"/>
    <w:rsid w:val="003B2029"/>
    <w:rsid w:val="003B2819"/>
    <w:rsid w:val="003B4790"/>
    <w:rsid w:val="003B5685"/>
    <w:rsid w:val="003B631A"/>
    <w:rsid w:val="003C5174"/>
    <w:rsid w:val="003D11AA"/>
    <w:rsid w:val="003D5373"/>
    <w:rsid w:val="003D6EE5"/>
    <w:rsid w:val="003D77FA"/>
    <w:rsid w:val="003E1766"/>
    <w:rsid w:val="003E3368"/>
    <w:rsid w:val="003E4915"/>
    <w:rsid w:val="003E5AC6"/>
    <w:rsid w:val="003E5D3F"/>
    <w:rsid w:val="003E63A6"/>
    <w:rsid w:val="003F3280"/>
    <w:rsid w:val="003F3CC5"/>
    <w:rsid w:val="004025C7"/>
    <w:rsid w:val="00402DD8"/>
    <w:rsid w:val="00404938"/>
    <w:rsid w:val="004177E1"/>
    <w:rsid w:val="0042011D"/>
    <w:rsid w:val="004229A0"/>
    <w:rsid w:val="00423558"/>
    <w:rsid w:val="00425B12"/>
    <w:rsid w:val="00431ECA"/>
    <w:rsid w:val="00434372"/>
    <w:rsid w:val="004360EC"/>
    <w:rsid w:val="0043756E"/>
    <w:rsid w:val="00443C5B"/>
    <w:rsid w:val="00451264"/>
    <w:rsid w:val="0045306F"/>
    <w:rsid w:val="00456711"/>
    <w:rsid w:val="00461A5D"/>
    <w:rsid w:val="00461C16"/>
    <w:rsid w:val="00461E72"/>
    <w:rsid w:val="004633AD"/>
    <w:rsid w:val="00464727"/>
    <w:rsid w:val="0046705D"/>
    <w:rsid w:val="0047735A"/>
    <w:rsid w:val="004933FF"/>
    <w:rsid w:val="00493CE1"/>
    <w:rsid w:val="00494BF5"/>
    <w:rsid w:val="00494CBA"/>
    <w:rsid w:val="00495599"/>
    <w:rsid w:val="00497160"/>
    <w:rsid w:val="00497A5C"/>
    <w:rsid w:val="004A393D"/>
    <w:rsid w:val="004A595F"/>
    <w:rsid w:val="004A7539"/>
    <w:rsid w:val="004B2E86"/>
    <w:rsid w:val="004B39CE"/>
    <w:rsid w:val="004B3CE8"/>
    <w:rsid w:val="004B79F7"/>
    <w:rsid w:val="004C3ED0"/>
    <w:rsid w:val="004C59B0"/>
    <w:rsid w:val="004D079B"/>
    <w:rsid w:val="004D3FE7"/>
    <w:rsid w:val="004D603E"/>
    <w:rsid w:val="004D7CEF"/>
    <w:rsid w:val="004E65EB"/>
    <w:rsid w:val="004E6C09"/>
    <w:rsid w:val="004F582D"/>
    <w:rsid w:val="00502E9A"/>
    <w:rsid w:val="00503A8D"/>
    <w:rsid w:val="00504D51"/>
    <w:rsid w:val="005151AC"/>
    <w:rsid w:val="005156C4"/>
    <w:rsid w:val="0052132F"/>
    <w:rsid w:val="00522B5D"/>
    <w:rsid w:val="00523639"/>
    <w:rsid w:val="00524491"/>
    <w:rsid w:val="00525C0A"/>
    <w:rsid w:val="0054605A"/>
    <w:rsid w:val="00553424"/>
    <w:rsid w:val="0056194E"/>
    <w:rsid w:val="00565A40"/>
    <w:rsid w:val="00566E80"/>
    <w:rsid w:val="00573046"/>
    <w:rsid w:val="00575246"/>
    <w:rsid w:val="00575D98"/>
    <w:rsid w:val="00584335"/>
    <w:rsid w:val="00590FCA"/>
    <w:rsid w:val="005B02B3"/>
    <w:rsid w:val="005B6888"/>
    <w:rsid w:val="005C002C"/>
    <w:rsid w:val="005E018A"/>
    <w:rsid w:val="005E073C"/>
    <w:rsid w:val="005E1339"/>
    <w:rsid w:val="005E44C5"/>
    <w:rsid w:val="005F586C"/>
    <w:rsid w:val="005F73D2"/>
    <w:rsid w:val="006023EA"/>
    <w:rsid w:val="0060777C"/>
    <w:rsid w:val="006113C4"/>
    <w:rsid w:val="00611FD6"/>
    <w:rsid w:val="00620454"/>
    <w:rsid w:val="00624669"/>
    <w:rsid w:val="00630D82"/>
    <w:rsid w:val="00631AEE"/>
    <w:rsid w:val="00632396"/>
    <w:rsid w:val="0063522E"/>
    <w:rsid w:val="006361EF"/>
    <w:rsid w:val="0064040B"/>
    <w:rsid w:val="006449FF"/>
    <w:rsid w:val="00650BF3"/>
    <w:rsid w:val="006717B1"/>
    <w:rsid w:val="00680847"/>
    <w:rsid w:val="00680B89"/>
    <w:rsid w:val="006903DF"/>
    <w:rsid w:val="006A1476"/>
    <w:rsid w:val="006A3F2C"/>
    <w:rsid w:val="006B1FD4"/>
    <w:rsid w:val="006B6410"/>
    <w:rsid w:val="006C3DB0"/>
    <w:rsid w:val="006C4E64"/>
    <w:rsid w:val="006C5DC5"/>
    <w:rsid w:val="006C6F1B"/>
    <w:rsid w:val="006E02CE"/>
    <w:rsid w:val="006E0946"/>
    <w:rsid w:val="006E103A"/>
    <w:rsid w:val="006E408B"/>
    <w:rsid w:val="006F26A7"/>
    <w:rsid w:val="006F390B"/>
    <w:rsid w:val="006F6225"/>
    <w:rsid w:val="006F6CAF"/>
    <w:rsid w:val="00701619"/>
    <w:rsid w:val="00702AE4"/>
    <w:rsid w:val="0071100F"/>
    <w:rsid w:val="007125E5"/>
    <w:rsid w:val="0071522D"/>
    <w:rsid w:val="00722223"/>
    <w:rsid w:val="00724149"/>
    <w:rsid w:val="00724155"/>
    <w:rsid w:val="007246ED"/>
    <w:rsid w:val="00725A7D"/>
    <w:rsid w:val="00726F84"/>
    <w:rsid w:val="0073254E"/>
    <w:rsid w:val="00735881"/>
    <w:rsid w:val="007372EB"/>
    <w:rsid w:val="007428D2"/>
    <w:rsid w:val="00742996"/>
    <w:rsid w:val="00751789"/>
    <w:rsid w:val="0075189C"/>
    <w:rsid w:val="007543F1"/>
    <w:rsid w:val="00767314"/>
    <w:rsid w:val="00767DD3"/>
    <w:rsid w:val="007703D2"/>
    <w:rsid w:val="00775468"/>
    <w:rsid w:val="007810CE"/>
    <w:rsid w:val="00786A4B"/>
    <w:rsid w:val="007900D7"/>
    <w:rsid w:val="00793B75"/>
    <w:rsid w:val="007A3363"/>
    <w:rsid w:val="007A6F53"/>
    <w:rsid w:val="007B1715"/>
    <w:rsid w:val="007B2519"/>
    <w:rsid w:val="007B29AE"/>
    <w:rsid w:val="007B6D3E"/>
    <w:rsid w:val="007C14C7"/>
    <w:rsid w:val="007C4D89"/>
    <w:rsid w:val="007D10F8"/>
    <w:rsid w:val="007D2299"/>
    <w:rsid w:val="007D50C5"/>
    <w:rsid w:val="007D7A0A"/>
    <w:rsid w:val="007E1246"/>
    <w:rsid w:val="007E36F9"/>
    <w:rsid w:val="007E53EC"/>
    <w:rsid w:val="007F5176"/>
    <w:rsid w:val="007F6BF1"/>
    <w:rsid w:val="008121BA"/>
    <w:rsid w:val="00813C69"/>
    <w:rsid w:val="00814045"/>
    <w:rsid w:val="00816040"/>
    <w:rsid w:val="00816E83"/>
    <w:rsid w:val="0082588E"/>
    <w:rsid w:val="0083159A"/>
    <w:rsid w:val="008315E4"/>
    <w:rsid w:val="00831911"/>
    <w:rsid w:val="00831D54"/>
    <w:rsid w:val="00833424"/>
    <w:rsid w:val="008374A1"/>
    <w:rsid w:val="0084032F"/>
    <w:rsid w:val="00862044"/>
    <w:rsid w:val="008646D2"/>
    <w:rsid w:val="00865B1D"/>
    <w:rsid w:val="0086611A"/>
    <w:rsid w:val="008806CB"/>
    <w:rsid w:val="00881312"/>
    <w:rsid w:val="00886595"/>
    <w:rsid w:val="00892C20"/>
    <w:rsid w:val="00894DCE"/>
    <w:rsid w:val="00896ED6"/>
    <w:rsid w:val="008A2697"/>
    <w:rsid w:val="008A2E38"/>
    <w:rsid w:val="008A3DFD"/>
    <w:rsid w:val="008B29E9"/>
    <w:rsid w:val="008B4A51"/>
    <w:rsid w:val="008D2D70"/>
    <w:rsid w:val="008D4AB8"/>
    <w:rsid w:val="008E0FEB"/>
    <w:rsid w:val="008E29F9"/>
    <w:rsid w:val="008E4B3C"/>
    <w:rsid w:val="008E60C5"/>
    <w:rsid w:val="008E6D9F"/>
    <w:rsid w:val="008E6E57"/>
    <w:rsid w:val="008F02F0"/>
    <w:rsid w:val="008F23F2"/>
    <w:rsid w:val="008F5FE3"/>
    <w:rsid w:val="008F6499"/>
    <w:rsid w:val="00902525"/>
    <w:rsid w:val="0090481F"/>
    <w:rsid w:val="00920CD3"/>
    <w:rsid w:val="009245FB"/>
    <w:rsid w:val="009324D7"/>
    <w:rsid w:val="00932876"/>
    <w:rsid w:val="00940B7A"/>
    <w:rsid w:val="009421BC"/>
    <w:rsid w:val="00944AE8"/>
    <w:rsid w:val="00960B79"/>
    <w:rsid w:val="0096171F"/>
    <w:rsid w:val="00961B51"/>
    <w:rsid w:val="00971DF8"/>
    <w:rsid w:val="009750B8"/>
    <w:rsid w:val="00980506"/>
    <w:rsid w:val="009828AC"/>
    <w:rsid w:val="00984ED4"/>
    <w:rsid w:val="0098644C"/>
    <w:rsid w:val="00997539"/>
    <w:rsid w:val="009B06D7"/>
    <w:rsid w:val="009B1340"/>
    <w:rsid w:val="009B45F3"/>
    <w:rsid w:val="009C28E5"/>
    <w:rsid w:val="009C2EFE"/>
    <w:rsid w:val="009C635A"/>
    <w:rsid w:val="009D3192"/>
    <w:rsid w:val="009D4382"/>
    <w:rsid w:val="009D4DEB"/>
    <w:rsid w:val="009D58B9"/>
    <w:rsid w:val="009E1D97"/>
    <w:rsid w:val="009E4BC0"/>
    <w:rsid w:val="009F72C0"/>
    <w:rsid w:val="00A12487"/>
    <w:rsid w:val="00A17F0E"/>
    <w:rsid w:val="00A25786"/>
    <w:rsid w:val="00A26E9F"/>
    <w:rsid w:val="00A27279"/>
    <w:rsid w:val="00A328E0"/>
    <w:rsid w:val="00A379DB"/>
    <w:rsid w:val="00A42B89"/>
    <w:rsid w:val="00A513A4"/>
    <w:rsid w:val="00A518A1"/>
    <w:rsid w:val="00A53F14"/>
    <w:rsid w:val="00A56B01"/>
    <w:rsid w:val="00A63854"/>
    <w:rsid w:val="00A64137"/>
    <w:rsid w:val="00A644BE"/>
    <w:rsid w:val="00A8247E"/>
    <w:rsid w:val="00A83E5D"/>
    <w:rsid w:val="00A842AF"/>
    <w:rsid w:val="00A848A8"/>
    <w:rsid w:val="00A92EAF"/>
    <w:rsid w:val="00A97AA0"/>
    <w:rsid w:val="00AA3C85"/>
    <w:rsid w:val="00AA5646"/>
    <w:rsid w:val="00AA698C"/>
    <w:rsid w:val="00AA79F5"/>
    <w:rsid w:val="00AB453B"/>
    <w:rsid w:val="00AC075A"/>
    <w:rsid w:val="00AC1080"/>
    <w:rsid w:val="00AC2DDF"/>
    <w:rsid w:val="00AC4DF1"/>
    <w:rsid w:val="00AC5615"/>
    <w:rsid w:val="00AE709A"/>
    <w:rsid w:val="00AF1083"/>
    <w:rsid w:val="00AF5F16"/>
    <w:rsid w:val="00AF6762"/>
    <w:rsid w:val="00B06959"/>
    <w:rsid w:val="00B06CEE"/>
    <w:rsid w:val="00B07E72"/>
    <w:rsid w:val="00B11DAE"/>
    <w:rsid w:val="00B1445B"/>
    <w:rsid w:val="00B21A94"/>
    <w:rsid w:val="00B37072"/>
    <w:rsid w:val="00B42E0A"/>
    <w:rsid w:val="00B44DC2"/>
    <w:rsid w:val="00B53B5C"/>
    <w:rsid w:val="00B54F80"/>
    <w:rsid w:val="00B60DBA"/>
    <w:rsid w:val="00B65052"/>
    <w:rsid w:val="00B74B4C"/>
    <w:rsid w:val="00B7742C"/>
    <w:rsid w:val="00B878EB"/>
    <w:rsid w:val="00B949CC"/>
    <w:rsid w:val="00B955A9"/>
    <w:rsid w:val="00BA033B"/>
    <w:rsid w:val="00BA6D91"/>
    <w:rsid w:val="00BD0B49"/>
    <w:rsid w:val="00BD26B8"/>
    <w:rsid w:val="00BD5CB7"/>
    <w:rsid w:val="00BE52B9"/>
    <w:rsid w:val="00BE6582"/>
    <w:rsid w:val="00BF0956"/>
    <w:rsid w:val="00BF439E"/>
    <w:rsid w:val="00BF70B3"/>
    <w:rsid w:val="00C01B83"/>
    <w:rsid w:val="00C020D3"/>
    <w:rsid w:val="00C15A81"/>
    <w:rsid w:val="00C2059C"/>
    <w:rsid w:val="00C23060"/>
    <w:rsid w:val="00C2635A"/>
    <w:rsid w:val="00C35F77"/>
    <w:rsid w:val="00C368E6"/>
    <w:rsid w:val="00C415BF"/>
    <w:rsid w:val="00C64A66"/>
    <w:rsid w:val="00C65711"/>
    <w:rsid w:val="00C65F48"/>
    <w:rsid w:val="00C66498"/>
    <w:rsid w:val="00C72E08"/>
    <w:rsid w:val="00C74374"/>
    <w:rsid w:val="00C77BDD"/>
    <w:rsid w:val="00C803B3"/>
    <w:rsid w:val="00C80AE4"/>
    <w:rsid w:val="00C821F6"/>
    <w:rsid w:val="00C86C63"/>
    <w:rsid w:val="00C902AD"/>
    <w:rsid w:val="00C927E1"/>
    <w:rsid w:val="00CA0744"/>
    <w:rsid w:val="00CA2794"/>
    <w:rsid w:val="00CA567E"/>
    <w:rsid w:val="00CA62FD"/>
    <w:rsid w:val="00CB1BF2"/>
    <w:rsid w:val="00CB3F04"/>
    <w:rsid w:val="00CC4A9C"/>
    <w:rsid w:val="00CD2013"/>
    <w:rsid w:val="00CD27BB"/>
    <w:rsid w:val="00CD3A3B"/>
    <w:rsid w:val="00CE03B3"/>
    <w:rsid w:val="00CE105D"/>
    <w:rsid w:val="00CE1AE2"/>
    <w:rsid w:val="00CE3AE2"/>
    <w:rsid w:val="00CE6B7A"/>
    <w:rsid w:val="00CE70AD"/>
    <w:rsid w:val="00CF7D2A"/>
    <w:rsid w:val="00D0443B"/>
    <w:rsid w:val="00D16449"/>
    <w:rsid w:val="00D16E2B"/>
    <w:rsid w:val="00D264F5"/>
    <w:rsid w:val="00D272D7"/>
    <w:rsid w:val="00D320F9"/>
    <w:rsid w:val="00D34A73"/>
    <w:rsid w:val="00D4238B"/>
    <w:rsid w:val="00D42BF0"/>
    <w:rsid w:val="00D43D78"/>
    <w:rsid w:val="00D454C4"/>
    <w:rsid w:val="00D517E4"/>
    <w:rsid w:val="00D51E10"/>
    <w:rsid w:val="00D52215"/>
    <w:rsid w:val="00D52281"/>
    <w:rsid w:val="00D522E7"/>
    <w:rsid w:val="00D5482B"/>
    <w:rsid w:val="00D54B17"/>
    <w:rsid w:val="00D54BE7"/>
    <w:rsid w:val="00D56070"/>
    <w:rsid w:val="00D60337"/>
    <w:rsid w:val="00D756F7"/>
    <w:rsid w:val="00D769A3"/>
    <w:rsid w:val="00D77412"/>
    <w:rsid w:val="00D829DB"/>
    <w:rsid w:val="00D841B0"/>
    <w:rsid w:val="00D84767"/>
    <w:rsid w:val="00D86029"/>
    <w:rsid w:val="00D94402"/>
    <w:rsid w:val="00DA0CFD"/>
    <w:rsid w:val="00DA1BFD"/>
    <w:rsid w:val="00DA1EB7"/>
    <w:rsid w:val="00DA3977"/>
    <w:rsid w:val="00DA5542"/>
    <w:rsid w:val="00DB04D4"/>
    <w:rsid w:val="00DB05E6"/>
    <w:rsid w:val="00DB0EE7"/>
    <w:rsid w:val="00DB2884"/>
    <w:rsid w:val="00DC7813"/>
    <w:rsid w:val="00DD0189"/>
    <w:rsid w:val="00DD4A12"/>
    <w:rsid w:val="00DE1AB7"/>
    <w:rsid w:val="00DE4D12"/>
    <w:rsid w:val="00DF0066"/>
    <w:rsid w:val="00DF24AC"/>
    <w:rsid w:val="00DF317B"/>
    <w:rsid w:val="00DF3C4B"/>
    <w:rsid w:val="00E0054E"/>
    <w:rsid w:val="00E0376A"/>
    <w:rsid w:val="00E058AB"/>
    <w:rsid w:val="00E06A29"/>
    <w:rsid w:val="00E26C43"/>
    <w:rsid w:val="00E27C2A"/>
    <w:rsid w:val="00E32B87"/>
    <w:rsid w:val="00E4035D"/>
    <w:rsid w:val="00E460C8"/>
    <w:rsid w:val="00E5201B"/>
    <w:rsid w:val="00E53ED6"/>
    <w:rsid w:val="00E541B8"/>
    <w:rsid w:val="00E742DE"/>
    <w:rsid w:val="00E74533"/>
    <w:rsid w:val="00E80CDC"/>
    <w:rsid w:val="00E97282"/>
    <w:rsid w:val="00EA14BB"/>
    <w:rsid w:val="00EA3AD5"/>
    <w:rsid w:val="00EA6701"/>
    <w:rsid w:val="00EA70D8"/>
    <w:rsid w:val="00EB791E"/>
    <w:rsid w:val="00EC2455"/>
    <w:rsid w:val="00ED0FC7"/>
    <w:rsid w:val="00ED6E1A"/>
    <w:rsid w:val="00ED7A1E"/>
    <w:rsid w:val="00EE72C8"/>
    <w:rsid w:val="00EF1F2E"/>
    <w:rsid w:val="00EF4B76"/>
    <w:rsid w:val="00F113ED"/>
    <w:rsid w:val="00F13569"/>
    <w:rsid w:val="00F1455E"/>
    <w:rsid w:val="00F22351"/>
    <w:rsid w:val="00F25808"/>
    <w:rsid w:val="00F265A0"/>
    <w:rsid w:val="00F30A8C"/>
    <w:rsid w:val="00F34264"/>
    <w:rsid w:val="00F427C2"/>
    <w:rsid w:val="00F42EBF"/>
    <w:rsid w:val="00F5239C"/>
    <w:rsid w:val="00F55DD8"/>
    <w:rsid w:val="00F70C52"/>
    <w:rsid w:val="00F7186F"/>
    <w:rsid w:val="00F71A90"/>
    <w:rsid w:val="00F76CB8"/>
    <w:rsid w:val="00F80DB8"/>
    <w:rsid w:val="00F8402F"/>
    <w:rsid w:val="00F840E6"/>
    <w:rsid w:val="00F84A07"/>
    <w:rsid w:val="00F94028"/>
    <w:rsid w:val="00FB1319"/>
    <w:rsid w:val="00FC1A95"/>
    <w:rsid w:val="00FC3941"/>
    <w:rsid w:val="00FC43A9"/>
    <w:rsid w:val="00FC5BF1"/>
    <w:rsid w:val="00FD7B40"/>
    <w:rsid w:val="00FE1564"/>
    <w:rsid w:val="00FE2019"/>
    <w:rsid w:val="00FF4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E6CFA4"/>
  <w15:chartTrackingRefBased/>
  <w15:docId w15:val="{50F2FDE3-11C8-498B-B4F8-B05049848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2A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C43A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43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C43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30A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0ACA"/>
  </w:style>
  <w:style w:type="paragraph" w:styleId="Footer">
    <w:name w:val="footer"/>
    <w:basedOn w:val="Normal"/>
    <w:link w:val="FooterChar"/>
    <w:uiPriority w:val="99"/>
    <w:unhideWhenUsed/>
    <w:rsid w:val="00030A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0ACA"/>
  </w:style>
  <w:style w:type="character" w:styleId="Hyperlink">
    <w:name w:val="Hyperlink"/>
    <w:basedOn w:val="DefaultParagraphFont"/>
    <w:uiPriority w:val="99"/>
    <w:unhideWhenUsed/>
    <w:rsid w:val="00343C2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3C2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3C27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3157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30D82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702A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7F51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7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227942">
          <w:marLeft w:val="36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6656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40021">
          <w:marLeft w:val="0"/>
          <w:marRight w:val="36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76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231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818110">
                      <w:marLeft w:val="0"/>
                      <w:marRight w:val="0"/>
                      <w:marTop w:val="36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931553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54083">
          <w:marLeft w:val="36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6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35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5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145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6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76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04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70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51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1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69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23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669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610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7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5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84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81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zynalski.com/tone-generator/" TargetMode="External"/><Relationship Id="rId13" Type="http://schemas.openxmlformats.org/officeDocument/2006/relationships/image" Target="media/image5.gif"/><Relationship Id="rId18" Type="http://schemas.openxmlformats.org/officeDocument/2006/relationships/image" Target="media/image10.gif"/><Relationship Id="rId3" Type="http://schemas.openxmlformats.org/officeDocument/2006/relationships/styles" Target="styles.xml"/><Relationship Id="rId21" Type="http://schemas.openxmlformats.org/officeDocument/2006/relationships/hyperlink" Target="https://sethares.engr.wisc.edu/consemi.html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gi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gif"/><Relationship Id="rId20" Type="http://schemas.openxmlformats.org/officeDocument/2006/relationships/hyperlink" Target="https://www.youtube.com/watch?v=H1EcfmRFun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hyperlink" Target="https://youtu.be/Y7TesKMSE746" TargetMode="External"/><Relationship Id="rId10" Type="http://schemas.openxmlformats.org/officeDocument/2006/relationships/image" Target="media/image2.png"/><Relationship Id="rId19" Type="http://schemas.openxmlformats.org/officeDocument/2006/relationships/image" Target="media/image11.gif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hyperlink" Target="https://sethares.engr.wisc.edu/consemi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9F357E-65E4-4575-BE51-610659928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1290</Words>
  <Characters>7358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Wickham (H-L6) Oscar</dc:creator>
  <cp:keywords/>
  <dc:description/>
  <cp:lastModifiedBy>Wickham (H-L6) Oscar</cp:lastModifiedBy>
  <cp:revision>238</cp:revision>
  <dcterms:created xsi:type="dcterms:W3CDTF">2023-01-18T21:04:00Z</dcterms:created>
  <dcterms:modified xsi:type="dcterms:W3CDTF">2023-03-31T02:08:00Z</dcterms:modified>
</cp:coreProperties>
</file>