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9ED"/>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before="0" w:line="240" w:lineRule="auto"/>
        <w:rPr>
          <w:rFonts w:ascii="Old Standard TT" w:cs="Old Standard TT" w:eastAsia="Old Standard TT" w:hAnsi="Old Standard TT"/>
        </w:rPr>
      </w:pPr>
      <w:r w:rsidDel="00000000" w:rsidR="00000000" w:rsidRPr="00000000">
        <w:rPr>
          <w:rFonts w:ascii="Old Standard TT" w:cs="Old Standard TT" w:eastAsia="Old Standard TT" w:hAnsi="Old Standard TT"/>
          <w:b w:val="1"/>
          <w:rtl w:val="0"/>
        </w:rPr>
        <w:t xml:space="preserve">Tom Rocks Maths Oxford Essay Competition</w:t>
      </w:r>
      <w:r w:rsidDel="00000000" w:rsidR="00000000" w:rsidRPr="00000000">
        <w:rPr>
          <w:rFonts w:ascii="Old Standard TT" w:cs="Old Standard TT" w:eastAsia="Old Standard TT" w:hAnsi="Old Standard TT"/>
          <w:rtl w:val="0"/>
        </w:rPr>
        <w:t xml:space="preserve"> </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before="0" w:line="240" w:lineRule="auto"/>
        <w:rPr>
          <w:rFonts w:ascii="Old Standard TT" w:cs="Old Standard TT" w:eastAsia="Old Standard TT" w:hAnsi="Old Standard TT"/>
        </w:rPr>
      </w:pPr>
      <w:r w:rsidDel="00000000" w:rsidR="00000000" w:rsidRPr="00000000">
        <w:rPr>
          <w:rtl w:val="0"/>
        </w:rPr>
      </w:r>
    </w:p>
    <w:p w:rsidR="00000000" w:rsidDel="00000000" w:rsidP="00000000" w:rsidRDefault="00000000" w:rsidRPr="00000000" w14:paraId="00000003">
      <w:pPr>
        <w:pStyle w:val="Title"/>
        <w:pageBreakBefore w:val="0"/>
        <w:pBdr>
          <w:top w:space="0" w:sz="0" w:val="nil"/>
          <w:left w:space="0" w:sz="0" w:val="nil"/>
          <w:bottom w:space="0" w:sz="0" w:val="nil"/>
          <w:right w:space="0" w:sz="0" w:val="nil"/>
          <w:between w:space="0" w:sz="0" w:val="nil"/>
        </w:pBdr>
        <w:shd w:fill="auto" w:val="clear"/>
        <w:rPr>
          <w:color w:val="000000"/>
        </w:rPr>
      </w:pPr>
      <w:bookmarkStart w:colFirst="0" w:colLast="0" w:name="_g6nr81xnwjj7" w:id="0"/>
      <w:bookmarkEnd w:id="0"/>
      <w:r w:rsidDel="00000000" w:rsidR="00000000" w:rsidRPr="00000000">
        <w:rPr>
          <w:rtl w:val="0"/>
        </w:rPr>
        <w:t xml:space="preserve">Maths</w:t>
      </w:r>
      <w:r w:rsidDel="00000000" w:rsidR="00000000" w:rsidRPr="00000000">
        <w:rPr>
          <w:rtl w:val="0"/>
        </w:rPr>
        <w:br w:type="textWrapping"/>
      </w:r>
      <w:r w:rsidDel="00000000" w:rsidR="00000000" w:rsidRPr="00000000">
        <w:rPr>
          <w:color w:val="000000"/>
          <w:rtl w:val="0"/>
        </w:rPr>
        <w:t xml:space="preserve">Of the Cricket bat</w:t>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before="0" w:line="240" w:lineRule="auto"/>
        <w:rPr>
          <w:rFonts w:ascii="Old Standard TT" w:cs="Old Standard TT" w:eastAsia="Old Standard TT" w:hAnsi="Old Standard TT"/>
        </w:rPr>
      </w:pPr>
      <w:r w:rsidDel="00000000" w:rsidR="00000000" w:rsidRPr="00000000">
        <w:rPr>
          <w:rFonts w:ascii="Old Standard TT" w:cs="Old Standard TT" w:eastAsia="Old Standard TT" w:hAnsi="Old Standard TT"/>
          <w:b w:val="1"/>
          <w:sz w:val="22"/>
          <w:szCs w:val="22"/>
          <w:rtl w:val="0"/>
        </w:rPr>
        <w:t xml:space="preserve">___</w:t>
      </w:r>
      <w:r w:rsidDel="00000000" w:rsidR="00000000" w:rsidRPr="00000000">
        <w:rPr>
          <w:rtl w:val="0"/>
        </w:rPr>
      </w:r>
    </w:p>
    <w:p w:rsidR="00000000" w:rsidDel="00000000" w:rsidP="00000000" w:rsidRDefault="00000000" w:rsidRPr="00000000" w14:paraId="00000005">
      <w:pPr>
        <w:pStyle w:val="Subtitle"/>
        <w:pageBreakBefore w:val="0"/>
        <w:pBdr>
          <w:top w:space="0" w:sz="0" w:val="nil"/>
          <w:left w:space="0" w:sz="0" w:val="nil"/>
          <w:bottom w:space="0" w:sz="0" w:val="nil"/>
          <w:right w:space="0" w:sz="0" w:val="nil"/>
          <w:between w:space="0" w:sz="0" w:val="nil"/>
        </w:pBdr>
        <w:shd w:fill="auto" w:val="clear"/>
        <w:rPr/>
      </w:pPr>
      <w:bookmarkStart w:colFirst="0" w:colLast="0" w:name="_goxd7kpxzjw3" w:id="1"/>
      <w:bookmarkEnd w:id="1"/>
      <w:r w:rsidDel="00000000" w:rsidR="00000000" w:rsidRPr="00000000">
        <w:rPr>
          <w:rtl w:val="0"/>
        </w:rPr>
        <w:t xml:space="preserve">By Nihal Rupra</w:t>
      </w: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jc w:val="center"/>
        <w:rPr>
          <w:rFonts w:ascii="PT Serif" w:cs="PT Serif" w:eastAsia="PT Serif" w:hAnsi="PT Serif"/>
        </w:rPr>
      </w:pPr>
      <w:r w:rsidDel="00000000" w:rsidR="00000000" w:rsidRPr="00000000">
        <w:rPr>
          <w:rtl w:val="0"/>
        </w:rPr>
      </w:r>
    </w:p>
    <w:p w:rsidR="00000000" w:rsidDel="00000000" w:rsidP="00000000" w:rsidRDefault="00000000" w:rsidRPr="00000000" w14:paraId="00000007">
      <w:pPr>
        <w:pStyle w:val="Heading1"/>
        <w:pageBreakBefore w:val="0"/>
        <w:pBdr>
          <w:top w:space="0" w:sz="0" w:val="nil"/>
          <w:left w:space="0" w:sz="0" w:val="nil"/>
          <w:bottom w:space="0" w:sz="0" w:val="nil"/>
          <w:right w:space="0" w:sz="0" w:val="nil"/>
          <w:between w:space="0" w:sz="0" w:val="nil"/>
        </w:pBdr>
        <w:shd w:fill="auto" w:val="clear"/>
        <w:rPr/>
      </w:pPr>
      <w:bookmarkStart w:colFirst="0" w:colLast="0" w:name="_ezioxomjx0vv" w:id="2"/>
      <w:bookmarkEnd w:id="2"/>
      <w:r w:rsidDel="00000000" w:rsidR="00000000" w:rsidRPr="00000000">
        <w:rPr>
          <w:rtl w:val="0"/>
        </w:rPr>
        <w:t xml:space="preserve">INTRODUCTION</w:t>
      </w:r>
    </w:p>
    <w:p w:rsidR="00000000" w:rsidDel="00000000" w:rsidP="00000000" w:rsidRDefault="00000000" w:rsidRPr="00000000" w14:paraId="00000008">
      <w:pPr>
        <w:rPr/>
      </w:pPr>
      <w:r w:rsidDel="00000000" w:rsidR="00000000" w:rsidRPr="00000000">
        <w:rPr>
          <w:rtl w:val="0"/>
        </w:rPr>
        <w:t xml:space="preserve">In my essay, I am going to talk about something very special to me; cricket. I will talk about the math involved in the cricket bat and how different factors such as density, weight and average arm rotation speed affect the speed and direction in which the cricket ball travels in after hitting the bat. Also, I will talk about gravity , as gravity affects the trajectory and velocity of the bat as it swings through the air and makes contact with the ball. When there is a higher gravitational force acting on the bat, there will be more downward pull, which could affect the swing.</w:t>
      </w:r>
      <w:r w:rsidDel="00000000" w:rsidR="00000000" w:rsidRPr="00000000">
        <w:rPr>
          <w:rtl w:val="0"/>
        </w:rPr>
      </w:r>
    </w:p>
    <w:p w:rsidR="00000000" w:rsidDel="00000000" w:rsidP="00000000" w:rsidRDefault="00000000" w:rsidRPr="00000000" w14:paraId="00000009">
      <w:pPr>
        <w:pStyle w:val="Heading2"/>
        <w:pageBreakBefore w:val="0"/>
        <w:pBdr>
          <w:top w:space="0" w:sz="0" w:val="nil"/>
          <w:left w:space="0" w:sz="0" w:val="nil"/>
          <w:bottom w:space="0" w:sz="0" w:val="nil"/>
          <w:right w:space="0" w:sz="0" w:val="nil"/>
          <w:between w:space="0" w:sz="0" w:val="nil"/>
        </w:pBdr>
        <w:shd w:fill="auto" w:val="clear"/>
        <w:rPr/>
      </w:pPr>
      <w:bookmarkStart w:colFirst="0" w:colLast="0" w:name="_owurcdmex9tk" w:id="3"/>
      <w:bookmarkEnd w:id="3"/>
      <w:r w:rsidDel="00000000" w:rsidR="00000000" w:rsidRPr="00000000">
        <w:rPr>
          <w:rtl w:val="0"/>
        </w:rPr>
        <w:t xml:space="preserve">Equations linking the relationship between bat and ball</w:t>
      </w:r>
    </w:p>
    <w:p w:rsidR="00000000" w:rsidDel="00000000" w:rsidP="00000000" w:rsidRDefault="00000000" w:rsidRPr="00000000" w14:paraId="0000000A">
      <w:pPr>
        <w:numPr>
          <w:ilvl w:val="0"/>
          <w:numId w:val="2"/>
        </w:numPr>
        <w:ind w:left="720" w:hanging="360"/>
      </w:pPr>
      <w:r w:rsidDel="00000000" w:rsidR="00000000" w:rsidRPr="00000000">
        <w:rPr>
          <w:rFonts w:ascii="Cardo" w:cs="Cardo" w:eastAsia="Cardo" w:hAnsi="Cardo"/>
          <w:rtl w:val="0"/>
        </w:rPr>
        <w:t xml:space="preserve">When the cricket bat strikes the ball, the interaction between the two objects can be analyzed using principles of momentum and energy conservation. The impulse-momentum theorem (FΔt=ΔP)</w:t>
      </w:r>
    </w:p>
    <w:p w:rsidR="00000000" w:rsidDel="00000000" w:rsidP="00000000" w:rsidRDefault="00000000" w:rsidRPr="00000000" w14:paraId="0000000B">
      <w:pPr>
        <w:numPr>
          <w:ilvl w:val="0"/>
          <w:numId w:val="2"/>
        </w:numPr>
        <w:ind w:left="720" w:hanging="360"/>
      </w:pPr>
      <w:r w:rsidDel="00000000" w:rsidR="00000000" w:rsidRPr="00000000">
        <w:rPr>
          <w:rFonts w:ascii="Cardo" w:cs="Cardo" w:eastAsia="Cardo" w:hAnsi="Cardo"/>
          <w:rtl w:val="0"/>
        </w:rPr>
        <w:t xml:space="preserve">The equation (FΔt=Δp) describes how the force exerted by the bat on the ball over a given time interval results in a change in momentum (Δp).</w:t>
      </w:r>
    </w:p>
    <w:p w:rsidR="00000000" w:rsidDel="00000000" w:rsidP="00000000" w:rsidRDefault="00000000" w:rsidRPr="00000000" w14:paraId="0000000C">
      <w:pPr>
        <w:numPr>
          <w:ilvl w:val="0"/>
          <w:numId w:val="2"/>
        </w:numPr>
        <w:ind w:left="720" w:hanging="360"/>
      </w:pPr>
      <w:r w:rsidDel="00000000" w:rsidR="00000000" w:rsidRPr="00000000">
        <w:rPr>
          <w:rtl w:val="0"/>
        </w:rPr>
        <w:t xml:space="preserve">The coefficient of restitution (e), which is a measure of the elasticity of the collision between the bat and the ball,  governsthe transfer of kinetic energy during impact. The relationship between (e) and the relative velocities (speed of bat swing), (ball speed) of the bat and the ball determines the speed and direction of the ball after contact.</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pStyle w:val="Heading2"/>
        <w:pageBreakBefore w:val="0"/>
        <w:pBdr>
          <w:top w:space="0" w:sz="0" w:val="nil"/>
          <w:left w:space="0" w:sz="0" w:val="nil"/>
          <w:bottom w:space="0" w:sz="0" w:val="nil"/>
          <w:right w:space="0" w:sz="0" w:val="nil"/>
          <w:between w:space="0" w:sz="0" w:val="nil"/>
        </w:pBdr>
        <w:shd w:fill="auto" w:val="clear"/>
        <w:rPr/>
      </w:pPr>
      <w:bookmarkStart w:colFirst="0" w:colLast="0" w:name="_7ucxaf5zvszr" w:id="4"/>
      <w:bookmarkEnd w:id="4"/>
      <w:r w:rsidDel="00000000" w:rsidR="00000000" w:rsidRPr="00000000">
        <w:rPr>
          <w:rtl w:val="0"/>
        </w:rPr>
        <w:t xml:space="preserve">Density in cricket bats:</w:t>
      </w:r>
    </w:p>
    <w:p w:rsidR="00000000" w:rsidDel="00000000" w:rsidP="00000000" w:rsidRDefault="00000000" w:rsidRPr="00000000" w14:paraId="0000000F">
      <w:pPr>
        <w:rPr/>
      </w:pPr>
      <w:r w:rsidDel="00000000" w:rsidR="00000000" w:rsidRPr="00000000">
        <w:rPr>
          <w:rtl w:val="0"/>
        </w:rPr>
        <w:t xml:space="preserve">The density of a cricket bat can be calculated using the formula p=m/v where p=density, m= mass and v= volume. This shows that a denser bat will have a higher mass concentrated in its volume and denser bats are usually heavier and more powerful.  When the cricket ball hits the cricket bat, the force is distributed across the bat, and the size of this forced is influenced by the density of the bat. A denser bat distributes the force over a smaller area, resulting in a larger transfer of momentum (p) from the bat to the ball. Mathematically F=dp/dt, where p is the momentum.</w:t>
      </w:r>
    </w:p>
    <w:p w:rsidR="00000000" w:rsidDel="00000000" w:rsidP="00000000" w:rsidRDefault="00000000" w:rsidRPr="00000000" w14:paraId="00000010">
      <w:pPr>
        <w:rPr>
          <w:b w:val="1"/>
          <w:sz w:val="32"/>
          <w:szCs w:val="32"/>
        </w:rPr>
      </w:pPr>
      <w:r w:rsidDel="00000000" w:rsidR="00000000" w:rsidRPr="00000000">
        <w:rPr>
          <w:b w:val="1"/>
          <w:sz w:val="32"/>
          <w:szCs w:val="32"/>
          <w:rtl w:val="0"/>
        </w:rPr>
        <w:t xml:space="preserve">Ball Rebound Speed:</w:t>
      </w:r>
    </w:p>
    <w:p w:rsidR="00000000" w:rsidDel="00000000" w:rsidP="00000000" w:rsidRDefault="00000000" w:rsidRPr="00000000" w14:paraId="00000011">
      <w:pPr>
        <w:numPr>
          <w:ilvl w:val="0"/>
          <w:numId w:val="1"/>
        </w:numPr>
        <w:ind w:left="720" w:hanging="360"/>
      </w:pPr>
      <w:r w:rsidDel="00000000" w:rsidR="00000000" w:rsidRPr="00000000">
        <w:rPr>
          <w:rFonts w:ascii="Gungsuh" w:cs="Gungsuh" w:eastAsia="Gungsuh" w:hAnsi="Gungsuh"/>
          <w:rtl w:val="0"/>
        </w:rPr>
        <w:t xml:space="preserve">The rebound speed ((v rebound)) of the ball off the bat is determined by the elasticity of the bat-ball collision. A denser bat with higher stiffness (k) and lower flexibility undergoes a more rigid collision with the ball. The rebound speed is influenced by the coefficient of restitution (e), which represents the ratio of the relative velocities of separation and approach during the collision. Mathematically, V rebound=e⋅vinitial where v initial is the initial velocity of the ball.</w:t>
      </w:r>
    </w:p>
    <w:p w:rsidR="00000000" w:rsidDel="00000000" w:rsidP="00000000" w:rsidRDefault="00000000" w:rsidRPr="00000000" w14:paraId="00000012">
      <w:pPr>
        <w:ind w:left="0" w:firstLine="0"/>
        <w:rPr/>
      </w:pPr>
      <w:r w:rsidDel="00000000" w:rsidR="00000000" w:rsidRPr="00000000">
        <w:rPr>
          <w:rtl w:val="0"/>
        </w:rPr>
      </w:r>
    </w:p>
    <w:p w:rsidR="00000000" w:rsidDel="00000000" w:rsidP="00000000" w:rsidRDefault="00000000" w:rsidRPr="00000000" w14:paraId="00000013">
      <w:pPr>
        <w:rPr>
          <w:b w:val="1"/>
          <w:sz w:val="34"/>
          <w:szCs w:val="34"/>
        </w:rPr>
      </w:pPr>
      <w:r w:rsidDel="00000000" w:rsidR="00000000" w:rsidRPr="00000000">
        <w:rPr>
          <w:b w:val="1"/>
          <w:sz w:val="34"/>
          <w:szCs w:val="34"/>
          <w:rtl w:val="0"/>
        </w:rPr>
        <w:t xml:space="preserve">Analysis of Bat Swing:</w:t>
      </w:r>
    </w:p>
    <w:p w:rsidR="00000000" w:rsidDel="00000000" w:rsidP="00000000" w:rsidRDefault="00000000" w:rsidRPr="00000000" w14:paraId="00000014">
      <w:pPr>
        <w:numPr>
          <w:ilvl w:val="0"/>
          <w:numId w:val="3"/>
        </w:numPr>
        <w:ind w:left="720" w:hanging="360"/>
      </w:pPr>
      <w:r w:rsidDel="00000000" w:rsidR="00000000" w:rsidRPr="00000000">
        <w:rPr>
          <w:rFonts w:ascii="Cardo" w:cs="Cardo" w:eastAsia="Cardo" w:hAnsi="Cardo"/>
          <w:rtl w:val="0"/>
        </w:rPr>
        <w:t xml:space="preserve">The motion of the cricket bat during a swing can also be described using principles of classical mechanics. Things such as Angular motion equations, derived from rotational dynamics, govern the bat's acceleration, velocity, and trajectory as it moves through space. The angular velocity (ω), angular acceleration (α), and moment of inertia (I) of the bat are crucial parameters that influence its swing dynamics.Equations of motion, such as Newton's second law (F=ma), relate the force applied to the bat (by the batsman's arms and wrists) to its acceleration. By manipulating these equations, players and coaches can optimize batting techniques to maximize bat speed and power. This may be why so many people have now adapted to a new modern swing that is effective in power hitting the ball, over the boundaries for six, no wonder you see so many videos on it!</w:t>
      </w:r>
    </w:p>
    <w:p w:rsidR="00000000" w:rsidDel="00000000" w:rsidP="00000000" w:rsidRDefault="00000000" w:rsidRPr="00000000" w14:paraId="00000015">
      <w:pPr>
        <w:numPr>
          <w:ilvl w:val="0"/>
          <w:numId w:val="3"/>
        </w:numPr>
        <w:ind w:left="720" w:hanging="360"/>
        <w:rPr>
          <w:u w:val="none"/>
        </w:rPr>
      </w:pPr>
      <w:r w:rsidDel="00000000" w:rsidR="00000000" w:rsidRPr="00000000">
        <w:rPr>
          <w:rtl w:val="0"/>
        </w:rPr>
        <w:t xml:space="preserve">Conclusion </w:t>
      </w:r>
    </w:p>
    <w:p w:rsidR="00000000" w:rsidDel="00000000" w:rsidP="00000000" w:rsidRDefault="00000000" w:rsidRPr="00000000" w14:paraId="00000016">
      <w:pPr>
        <w:numPr>
          <w:ilvl w:val="0"/>
          <w:numId w:val="3"/>
        </w:numPr>
        <w:ind w:left="720" w:hanging="360"/>
      </w:pPr>
      <w:r w:rsidDel="00000000" w:rsidR="00000000" w:rsidRPr="00000000">
        <w:rPr>
          <w:rtl w:val="0"/>
        </w:rPr>
        <w:t xml:space="preserve">The mathematics behind the cricket bat's dynamics is extremely interesting and offers profound insights into the intricacies of the game. From analyzing bat swing mechanics to understanding the role of  the ball trajectory, mathematical principles effectively show the math behind cricket. By harnessing these concepts, players and coaches have refined their skills, optimized batting techniques, and unlocked new areas of performance in the sport. The cricket bat serves as a conduit through which the batsman's skill and technique are translated into the specific motion of the ball. Behind this seemingly simple piece of equipment lies a complex bundle of mathematical principles included in the following; bat swing, ball trajectory, and energy transfer. Understanding these mathematics can enhance our appreciation of the intricacies of cricket and highlights the beauty of the game as a whole.</w:t>
      </w:r>
    </w:p>
    <w:p w:rsidR="00000000" w:rsidDel="00000000" w:rsidP="00000000" w:rsidRDefault="00000000" w:rsidRPr="00000000" w14:paraId="00000017">
      <w:pPr>
        <w:numPr>
          <w:ilvl w:val="0"/>
          <w:numId w:val="3"/>
        </w:numPr>
        <w:ind w:left="720" w:hanging="360"/>
      </w:pPr>
      <w:r w:rsidDel="00000000" w:rsidR="00000000" w:rsidRPr="00000000">
        <w:rPr>
          <w:rtl w:val="0"/>
        </w:rPr>
        <w:t xml:space="preserve">Thank you for reading,</w:t>
      </w:r>
    </w:p>
    <w:p w:rsidR="00000000" w:rsidDel="00000000" w:rsidP="00000000" w:rsidRDefault="00000000" w:rsidRPr="00000000" w14:paraId="00000018">
      <w:pPr>
        <w:numPr>
          <w:ilvl w:val="0"/>
          <w:numId w:val="3"/>
        </w:numPr>
        <w:ind w:left="720" w:hanging="360"/>
        <w:rPr>
          <w:u w:val="none"/>
        </w:rPr>
      </w:pPr>
      <w:r w:rsidDel="00000000" w:rsidR="00000000" w:rsidRPr="00000000">
        <w:rPr>
          <w:rtl w:val="0"/>
        </w:rPr>
        <w:t xml:space="preserve">Nihal Rupra</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sectPr>
      <w:headerReference r:id="rId6" w:type="first"/>
      <w:headerReference r:id="rId7" w:type="default"/>
      <w:footerReference r:id="rId8" w:type="first"/>
      <w:pgSz w:h="15840" w:w="12240" w:orient="portrait"/>
      <w:pgMar w:bottom="1152" w:top="1152"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ungsuh"/>
  <w:font w:name="Cardo">
    <w:embedRegular w:fontKey="{00000000-0000-0000-0000-000000000000}" r:id="rId1" w:subsetted="0"/>
    <w:embedBold w:fontKey="{00000000-0000-0000-0000-000000000000}" r:id="rId2" w:subsetted="0"/>
    <w:embedItalic w:fontKey="{00000000-0000-0000-0000-000000000000}" r:id="rId3" w:subsetted="0"/>
  </w:font>
  <w:font w:name="Roboto">
    <w:embedRegular w:fontKey="{00000000-0000-0000-0000-000000000000}" r:id="rId4" w:subsetted="0"/>
    <w:embedBold w:fontKey="{00000000-0000-0000-0000-000000000000}" r:id="rId5" w:subsetted="0"/>
    <w:embedItalic w:fontKey="{00000000-0000-0000-0000-000000000000}" r:id="rId6" w:subsetted="0"/>
    <w:embedBoldItalic w:fontKey="{00000000-0000-0000-0000-000000000000}" r:id="rId7" w:subsetted="0"/>
  </w:font>
  <w:font w:name="PT Serif">
    <w:embedRegular w:fontKey="{00000000-0000-0000-0000-000000000000}" r:id="rId8" w:subsetted="0"/>
    <w:embedBold w:fontKey="{00000000-0000-0000-0000-000000000000}" r:id="rId9" w:subsetted="0"/>
    <w:embedItalic w:fontKey="{00000000-0000-0000-0000-000000000000}" r:id="rId10" w:subsetted="0"/>
    <w:embedBoldItalic w:fontKey="{00000000-0000-0000-0000-000000000000}" r:id="rId11" w:subsetted="0"/>
  </w:font>
  <w:font w:name="Old Standard TT">
    <w:embedRegular w:fontKey="{00000000-0000-0000-0000-000000000000}" r:id="rId12" w:subsetted="0"/>
    <w:embedBold w:fontKey="{00000000-0000-0000-0000-000000000000}" r:id="rId13" w:subsetted="0"/>
    <w:embedItalic w:fontKey="{00000000-0000-0000-0000-000000000000}" r:id="rId1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B">
    <w:pPr>
      <w:pStyle w:val="Heading6"/>
      <w:pageBreakBefore w:val="0"/>
      <w:pBdr>
        <w:top w:space="0" w:sz="0" w:val="nil"/>
        <w:left w:space="0" w:sz="0" w:val="nil"/>
        <w:bottom w:space="0" w:sz="0" w:val="nil"/>
        <w:right w:space="0" w:sz="0" w:val="nil"/>
        <w:between w:space="0" w:sz="0" w:val="nil"/>
      </w:pBdr>
      <w:shd w:fill="auto" w:val="clear"/>
      <w:spacing w:before="0" w:lineRule="auto"/>
      <w:rPr/>
    </w:pPr>
    <w:bookmarkStart w:colFirst="0" w:colLast="0" w:name="_2mzs7k926ll" w:id="5"/>
    <w:bookmarkEnd w:id="5"/>
    <w:r w:rsidDel="00000000" w:rsidR="00000000" w:rsidRPr="00000000">
      <w:rPr>
        <w:rtl w:val="0"/>
      </w:rPr>
    </w:r>
  </w:p>
  <w:tbl>
    <w:tblPr>
      <w:tblStyle w:val="Table1"/>
      <w:tblW w:w="12225.0" w:type="dxa"/>
      <w:jc w:val="left"/>
      <w:tblInd w:w="-1440.0" w:type="dxa"/>
      <w:tblLayout w:type="fixed"/>
      <w:tblLook w:val="0600"/>
    </w:tblPr>
    <w:tblGrid>
      <w:gridCol w:w="8985"/>
      <w:gridCol w:w="3240"/>
      <w:tblGridChange w:id="0">
        <w:tblGrid>
          <w:gridCol w:w="8985"/>
          <w:gridCol w:w="3240"/>
        </w:tblGrid>
      </w:tblGridChange>
    </w:tblGrid>
    <w:tr>
      <w:trPr>
        <w:cantSplit w:val="0"/>
        <w:trHeight w:val="160" w:hRule="atLeast"/>
        <w:tblHeader w:val="0"/>
      </w:trPr>
      <w:tc>
        <w:tcPr>
          <w:gridSpan w:val="2"/>
          <w:tcBorders>
            <w:top w:color="000000" w:space="0" w:sz="8" w:val="single"/>
            <w:left w:color="000000" w:space="0" w:sz="8" w:val="single"/>
            <w:bottom w:color="00a797" w:space="0" w:sz="8" w:val="single"/>
            <w:right w:color="000000" w:space="0" w:sz="8" w:val="single"/>
          </w:tcBorders>
          <w:shd w:fill="000000" w:val="clear"/>
          <w:tcMar>
            <w:top w:w="100.0" w:type="dxa"/>
            <w:left w:w="100.0" w:type="dxa"/>
            <w:bottom w:w="100.0" w:type="dxa"/>
            <w:right w:w="100.0" w:type="dxa"/>
          </w:tcMar>
          <w:vAlign w:val="top"/>
        </w:tcPr>
        <w:p w:rsidR="00000000" w:rsidDel="00000000" w:rsidP="00000000" w:rsidRDefault="00000000" w:rsidRPr="00000000" w14:paraId="0000001C">
          <w:pPr>
            <w:pStyle w:val="Heading5"/>
            <w:pageBreakBefore w:val="0"/>
            <w:widowControl w:val="0"/>
            <w:pBdr>
              <w:top w:space="0" w:sz="0" w:val="nil"/>
              <w:left w:space="0" w:sz="0" w:val="nil"/>
              <w:bottom w:space="0" w:sz="0" w:val="nil"/>
              <w:right w:space="0" w:sz="0" w:val="nil"/>
              <w:between w:space="0" w:sz="0" w:val="nil"/>
            </w:pBdr>
            <w:shd w:fill="auto" w:val="clear"/>
            <w:spacing w:before="0" w:line="240" w:lineRule="auto"/>
            <w:ind w:left="-45" w:right="960" w:firstLine="0"/>
            <w:jc w:val="right"/>
            <w:rPr>
              <w:sz w:val="12"/>
              <w:szCs w:val="12"/>
            </w:rPr>
          </w:pPr>
          <w:bookmarkStart w:colFirst="0" w:colLast="0" w:name="_247svd1nybjm" w:id="6"/>
          <w:bookmarkEnd w:id="6"/>
          <w:r w:rsidDel="00000000" w:rsidR="00000000" w:rsidRPr="00000000">
            <w:rPr>
              <w:rtl w:val="0"/>
            </w:rPr>
          </w:r>
        </w:p>
      </w:tc>
    </w:tr>
    <w:tr>
      <w:trPr>
        <w:cantSplit w:val="0"/>
        <w:trHeight w:val="900" w:hRule="atLeast"/>
        <w:tblHeader w:val="0"/>
      </w:trPr>
      <w:tc>
        <w:tcPr>
          <w:tcBorders>
            <w:top w:color="00a797" w:space="0" w:sz="8" w:val="single"/>
            <w:left w:color="00a797" w:space="0" w:sz="8" w:val="single"/>
            <w:bottom w:color="00a797" w:space="0" w:sz="8" w:val="single"/>
            <w:right w:color="00a797" w:space="0" w:sz="8" w:val="single"/>
          </w:tcBorders>
          <w:shd w:fill="00a797" w:val="clear"/>
          <w:tcMar>
            <w:top w:w="100.0" w:type="dxa"/>
            <w:left w:w="100.0" w:type="dxa"/>
            <w:bottom w:w="100.0" w:type="dxa"/>
            <w:right w:w="100.0" w:type="dxa"/>
          </w:tcMar>
          <w:vAlign w:val="top"/>
        </w:tcPr>
        <w:p w:rsidR="00000000" w:rsidDel="00000000" w:rsidP="00000000" w:rsidRDefault="00000000" w:rsidRPr="00000000" w14:paraId="0000001E">
          <w:pPr>
            <w:pStyle w:val="Heading4"/>
            <w:pageBreakBefore w:val="0"/>
            <w:pBdr>
              <w:top w:space="0" w:sz="0" w:val="nil"/>
              <w:left w:space="0" w:sz="0" w:val="nil"/>
              <w:bottom w:space="0" w:sz="0" w:val="nil"/>
              <w:right w:space="0" w:sz="0" w:val="nil"/>
              <w:between w:space="0" w:sz="0" w:val="nil"/>
            </w:pBdr>
            <w:shd w:fill="auto" w:val="clear"/>
            <w:rPr>
              <w:rFonts w:ascii="Old Standard TT" w:cs="Old Standard TT" w:eastAsia="Old Standard TT" w:hAnsi="Old Standard TT"/>
              <w:color w:val="fff9ed"/>
              <w:sz w:val="24"/>
              <w:szCs w:val="24"/>
              <w:u w:val="none"/>
            </w:rPr>
          </w:pPr>
          <w:bookmarkStart w:colFirst="0" w:colLast="0" w:name="_247svd1nybjm" w:id="6"/>
          <w:bookmarkEnd w:id="6"/>
          <w:r w:rsidDel="00000000" w:rsidR="00000000" w:rsidRPr="00000000">
            <w:rPr>
              <w:rtl w:val="0"/>
            </w:rPr>
          </w:r>
        </w:p>
      </w:tc>
      <w:tc>
        <w:tcPr>
          <w:tcBorders>
            <w:top w:color="00a797" w:space="0" w:sz="8" w:val="single"/>
            <w:left w:color="00a797" w:space="0" w:sz="8" w:val="single"/>
            <w:bottom w:color="00a797" w:space="0" w:sz="8" w:val="single"/>
            <w:right w:color="00a797" w:space="0" w:sz="8" w:val="single"/>
          </w:tcBorders>
          <w:shd w:fill="00a797" w:val="clear"/>
          <w:tcMar>
            <w:top w:w="100.0" w:type="dxa"/>
            <w:left w:w="100.0" w:type="dxa"/>
            <w:bottom w:w="100.0" w:type="dxa"/>
            <w:right w:w="100.0" w:type="dxa"/>
          </w:tcMar>
          <w:vAlign w:val="center"/>
        </w:tcPr>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spacing w:before="0" w:lineRule="auto"/>
            <w:jc w:val="center"/>
            <w:rPr/>
          </w:pPr>
          <w:r w:rsidDel="00000000" w:rsidR="00000000" w:rsidRPr="00000000">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20">
    <w:pPr>
      <w:pStyle w:val="Heading6"/>
      <w:pageBreakBefore w:val="0"/>
      <w:pBdr>
        <w:top w:space="0" w:sz="0" w:val="nil"/>
        <w:left w:space="0" w:sz="0" w:val="nil"/>
        <w:bottom w:space="0" w:sz="0" w:val="nil"/>
        <w:right w:space="0" w:sz="0" w:val="nil"/>
        <w:between w:space="0" w:sz="0" w:val="nil"/>
      </w:pBdr>
      <w:shd w:fill="auto" w:val="clear"/>
      <w:rPr/>
    </w:pPr>
    <w:bookmarkStart w:colFirst="0" w:colLast="0" w:name="_k2z3n45ztaex" w:id="8"/>
    <w:bookmarkEnd w:id="8"/>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spacing w:before="0" w:line="240" w:lineRule="auto"/>
      <w:ind w:left="-15" w:right="-15" w:firstLine="0"/>
      <w:rPr>
        <w:sz w:val="12"/>
        <w:szCs w:val="1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Roboto" w:cs="Roboto" w:eastAsia="Roboto" w:hAnsi="Roboto"/>
        <w:color w:val="ececec"/>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Roboto" w:cs="Roboto" w:eastAsia="Roboto" w:hAnsi="Roboto"/>
        <w:color w:val="ececec"/>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Roboto" w:cs="Roboto" w:eastAsia="Roboto" w:hAnsi="Roboto"/>
        <w:color w:val="ececec"/>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PT Serif" w:cs="PT Serif" w:eastAsia="PT Serif" w:hAnsi="PT Serif"/>
        <w:sz w:val="22"/>
        <w:szCs w:val="22"/>
        <w:lang w:val="en"/>
      </w:rPr>
    </w:rPrDefault>
    <w:pPrDefault>
      <w:pPr>
        <w:spacing w:before="200" w:line="312" w:lineRule="auto"/>
        <w:ind w:left="-15" w:right="-15" w:firstLine="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320" w:line="240" w:lineRule="auto"/>
    </w:pPr>
    <w:rPr>
      <w:rFonts w:ascii="Old Standard TT" w:cs="Old Standard TT" w:eastAsia="Old Standard TT" w:hAnsi="Old Standard TT"/>
      <w:b w:val="1"/>
      <w:sz w:val="36"/>
      <w:szCs w:val="36"/>
    </w:rPr>
  </w:style>
  <w:style w:type="paragraph" w:styleId="Heading2">
    <w:name w:val="heading 2"/>
    <w:basedOn w:val="Normal"/>
    <w:next w:val="Normal"/>
    <w:pPr>
      <w:keepNext w:val="1"/>
      <w:keepLines w:val="1"/>
      <w:pageBreakBefore w:val="0"/>
      <w:spacing w:before="480" w:lineRule="auto"/>
    </w:pPr>
    <w:rPr>
      <w:rFonts w:ascii="Old Standard TT" w:cs="Old Standard TT" w:eastAsia="Old Standard TT" w:hAnsi="Old Standard TT"/>
      <w:b w:val="1"/>
      <w:sz w:val="28"/>
      <w:szCs w:val="28"/>
    </w:rPr>
  </w:style>
  <w:style w:type="paragraph" w:styleId="Heading3">
    <w:name w:val="heading 3"/>
    <w:basedOn w:val="Normal"/>
    <w:next w:val="Normal"/>
    <w:pPr>
      <w:keepNext w:val="1"/>
      <w:keepLines w:val="1"/>
      <w:pageBreakBefore w:val="0"/>
      <w:widowControl w:val="0"/>
      <w:spacing w:line="240" w:lineRule="auto"/>
      <w:ind w:right="780"/>
    </w:pPr>
    <w:rPr>
      <w:rFonts w:ascii="Old Standard TT" w:cs="Old Standard TT" w:eastAsia="Old Standard TT" w:hAnsi="Old Standard TT"/>
      <w:b w:val="1"/>
      <w:color w:val="01857b"/>
      <w:sz w:val="26"/>
      <w:szCs w:val="26"/>
    </w:rPr>
  </w:style>
  <w:style w:type="paragraph" w:styleId="Heading4">
    <w:name w:val="heading 4"/>
    <w:basedOn w:val="Normal"/>
    <w:next w:val="Normal"/>
    <w:pPr>
      <w:keepNext w:val="1"/>
      <w:keepLines w:val="1"/>
      <w:pageBreakBefore w:val="0"/>
      <w:spacing w:line="240" w:lineRule="auto"/>
      <w:ind w:firstLine="0"/>
    </w:pPr>
    <w:rPr>
      <w:color w:val="01857b"/>
    </w:rPr>
  </w:style>
  <w:style w:type="paragraph" w:styleId="Heading5">
    <w:name w:val="heading 5"/>
    <w:basedOn w:val="Normal"/>
    <w:next w:val="Normal"/>
    <w:pPr>
      <w:keepNext w:val="1"/>
      <w:keepLines w:val="1"/>
      <w:pageBreakBefore w:val="0"/>
      <w:widowControl w:val="0"/>
      <w:spacing w:before="0" w:line="240" w:lineRule="auto"/>
      <w:ind w:left="-45" w:right="960"/>
    </w:pPr>
    <w:rPr>
      <w:rFonts w:ascii="Old Standard TT" w:cs="Old Standard TT" w:eastAsia="Old Standard TT" w:hAnsi="Old Standard TT"/>
      <w:sz w:val="22"/>
      <w:szCs w:val="22"/>
    </w:rPr>
  </w:style>
  <w:style w:type="paragraph" w:styleId="Heading6">
    <w:name w:val="heading 6"/>
    <w:basedOn w:val="Normal"/>
    <w:next w:val="Normal"/>
    <w:pPr>
      <w:keepNext w:val="1"/>
      <w:keepLines w:val="1"/>
      <w:pageBreakBefore w:val="0"/>
      <w:spacing w:line="240" w:lineRule="auto"/>
      <w:ind w:left="-15" w:right="-15" w:firstLine="0"/>
    </w:pPr>
    <w:rPr>
      <w:rFonts w:ascii="Old Standard TT" w:cs="Old Standard TT" w:eastAsia="Old Standard TT" w:hAnsi="Old Standard TT"/>
      <w:color w:val="666666"/>
      <w:sz w:val="12"/>
      <w:szCs w:val="12"/>
    </w:rPr>
  </w:style>
  <w:style w:type="paragraph" w:styleId="Title">
    <w:name w:val="Title"/>
    <w:basedOn w:val="Normal"/>
    <w:next w:val="Normal"/>
    <w:pPr>
      <w:pageBreakBefore w:val="0"/>
      <w:spacing w:before="320" w:line="240" w:lineRule="auto"/>
    </w:pPr>
    <w:rPr>
      <w:rFonts w:ascii="Old Standard TT" w:cs="Old Standard TT" w:eastAsia="Old Standard TT" w:hAnsi="Old Standard TT"/>
      <w:b w:val="1"/>
      <w:color w:val="00a797"/>
      <w:sz w:val="72"/>
      <w:szCs w:val="72"/>
    </w:rPr>
  </w:style>
  <w:style w:type="paragraph" w:styleId="Subtitle">
    <w:name w:val="Subtitle"/>
    <w:basedOn w:val="Normal"/>
    <w:next w:val="Normal"/>
    <w:pPr>
      <w:pageBreakBefore w:val="0"/>
      <w:spacing w:before="320" w:lineRule="auto"/>
    </w:pPr>
    <w:rPr>
      <w:rFonts w:ascii="Old Standard TT" w:cs="Old Standard TT" w:eastAsia="Old Standard TT" w:hAnsi="Old Standard TT"/>
      <w:b w:val="1"/>
      <w:sz w:val="26"/>
      <w:szCs w:val="26"/>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1" Type="http://schemas.openxmlformats.org/officeDocument/2006/relationships/font" Target="fonts/PTSerif-boldItalic.ttf"/><Relationship Id="rId10" Type="http://schemas.openxmlformats.org/officeDocument/2006/relationships/font" Target="fonts/PTSerif-italic.ttf"/><Relationship Id="rId13" Type="http://schemas.openxmlformats.org/officeDocument/2006/relationships/font" Target="fonts/OldStandardTT-bold.ttf"/><Relationship Id="rId12" Type="http://schemas.openxmlformats.org/officeDocument/2006/relationships/font" Target="fonts/OldStandardTT-regular.ttf"/><Relationship Id="rId1" Type="http://schemas.openxmlformats.org/officeDocument/2006/relationships/font" Target="fonts/Cardo-regular.ttf"/><Relationship Id="rId2" Type="http://schemas.openxmlformats.org/officeDocument/2006/relationships/font" Target="fonts/Cardo-bold.ttf"/><Relationship Id="rId3" Type="http://schemas.openxmlformats.org/officeDocument/2006/relationships/font" Target="fonts/Cardo-italic.ttf"/><Relationship Id="rId4" Type="http://schemas.openxmlformats.org/officeDocument/2006/relationships/font" Target="fonts/Roboto-regular.ttf"/><Relationship Id="rId9" Type="http://schemas.openxmlformats.org/officeDocument/2006/relationships/font" Target="fonts/PTSerif-bold.ttf"/><Relationship Id="rId14" Type="http://schemas.openxmlformats.org/officeDocument/2006/relationships/font" Target="fonts/OldStandardTT-italic.ttf"/><Relationship Id="rId5" Type="http://schemas.openxmlformats.org/officeDocument/2006/relationships/font" Target="fonts/Roboto-bold.ttf"/><Relationship Id="rId6" Type="http://schemas.openxmlformats.org/officeDocument/2006/relationships/font" Target="fonts/Roboto-italic.ttf"/><Relationship Id="rId7" Type="http://schemas.openxmlformats.org/officeDocument/2006/relationships/font" Target="fonts/Roboto-boldItalic.ttf"/><Relationship Id="rId8" Type="http://schemas.openxmlformats.org/officeDocument/2006/relationships/font" Target="fonts/PTSerif-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