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e1fyvqj2awmh" w:id="0"/>
      <w:bookmarkEnd w:id="0"/>
      <w:r w:rsidDel="00000000" w:rsidR="00000000" w:rsidRPr="00000000">
        <w:rPr>
          <w:b w:val="1"/>
          <w:sz w:val="46"/>
          <w:szCs w:val="46"/>
          <w:rtl w:val="0"/>
        </w:rPr>
        <w:t xml:space="preserve"> “Just add weight” is wrong: The mathematics behind the bench-press.</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rPr/>
      </w:pPr>
      <w:r w:rsidDel="00000000" w:rsidR="00000000" w:rsidRPr="00000000">
        <w:rPr>
          <w:rtl w:val="0"/>
        </w:rPr>
        <w:t xml:space="preserve">By Aaron Silva</w:t>
      </w:r>
    </w:p>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 </w:t>
      </w:r>
    </w:p>
    <w:p w:rsidR="00000000" w:rsidDel="00000000" w:rsidP="00000000" w:rsidRDefault="00000000" w:rsidRPr="00000000" w14:paraId="00000006">
      <w:pPr>
        <w:spacing w:after="240" w:before="240" w:lineRule="auto"/>
        <w:rPr/>
      </w:pPr>
      <w:r w:rsidDel="00000000" w:rsidR="00000000" w:rsidRPr="00000000">
        <w:rPr>
          <w:rtl w:val="0"/>
        </w:rPr>
        <w:t xml:space="preserve"> </w:t>
      </w:r>
    </w:p>
    <w:p w:rsidR="00000000" w:rsidDel="00000000" w:rsidP="00000000" w:rsidRDefault="00000000" w:rsidRPr="00000000" w14:paraId="00000007">
      <w:pPr>
        <w:spacing w:after="240" w:before="240" w:lineRule="auto"/>
        <w:rPr/>
      </w:pPr>
      <w:r w:rsidDel="00000000" w:rsidR="00000000" w:rsidRPr="00000000">
        <w:rPr>
          <w:rtl w:val="0"/>
        </w:rPr>
        <w:t xml:space="preserve"> </w:t>
      </w:r>
    </w:p>
    <w:p w:rsidR="00000000" w:rsidDel="00000000" w:rsidP="00000000" w:rsidRDefault="00000000" w:rsidRPr="00000000" w14:paraId="00000008">
      <w:pPr>
        <w:spacing w:after="240" w:before="240" w:lineRule="auto"/>
        <w:rPr/>
      </w:pPr>
      <w:r w:rsidDel="00000000" w:rsidR="00000000" w:rsidRPr="00000000">
        <w:rPr>
          <w:rtl w:val="0"/>
        </w:rPr>
        <w:t xml:space="preserve"> </w:t>
      </w:r>
    </w:p>
    <w:p w:rsidR="00000000" w:rsidDel="00000000" w:rsidP="00000000" w:rsidRDefault="00000000" w:rsidRPr="00000000" w14:paraId="00000009">
      <w:pPr>
        <w:spacing w:after="240" w:before="240" w:lineRule="auto"/>
        <w:rPr/>
      </w:pPr>
      <w:r w:rsidDel="00000000" w:rsidR="00000000" w:rsidRPr="00000000">
        <w:rPr>
          <w:rtl w:val="0"/>
        </w:rPr>
        <w:t xml:space="preserve"> </w:t>
      </w:r>
    </w:p>
    <w:p w:rsidR="00000000" w:rsidDel="00000000" w:rsidP="00000000" w:rsidRDefault="00000000" w:rsidRPr="00000000" w14:paraId="0000000A">
      <w:pPr>
        <w:spacing w:after="240" w:before="240" w:lineRule="auto"/>
        <w:rPr/>
      </w:pPr>
      <w:r w:rsidDel="00000000" w:rsidR="00000000" w:rsidRPr="00000000">
        <w:rPr>
          <w:rtl w:val="0"/>
        </w:rPr>
        <w:t xml:space="preserve"> </w:t>
      </w:r>
    </w:p>
    <w:p w:rsidR="00000000" w:rsidDel="00000000" w:rsidP="00000000" w:rsidRDefault="00000000" w:rsidRPr="00000000" w14:paraId="0000000B">
      <w:pPr>
        <w:spacing w:after="240" w:before="240" w:lineRule="auto"/>
        <w:rPr/>
      </w:pPr>
      <w:r w:rsidDel="00000000" w:rsidR="00000000" w:rsidRPr="00000000">
        <w:rPr>
          <w:rtl w:val="0"/>
        </w:rPr>
        <w:t xml:space="preserve"> </w:t>
      </w:r>
    </w:p>
    <w:p w:rsidR="00000000" w:rsidDel="00000000" w:rsidP="00000000" w:rsidRDefault="00000000" w:rsidRPr="00000000" w14:paraId="0000000C">
      <w:pPr>
        <w:spacing w:after="240" w:before="240" w:lineRule="auto"/>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t xml:space="preserve"> </w:t>
      </w:r>
    </w:p>
    <w:p w:rsidR="00000000" w:rsidDel="00000000" w:rsidP="00000000" w:rsidRDefault="00000000" w:rsidRPr="00000000" w14:paraId="00000015">
      <w:pPr>
        <w:spacing w:after="240" w:before="240" w:lineRule="auto"/>
        <w:rPr/>
      </w:pPr>
      <w:r w:rsidDel="00000000" w:rsidR="00000000" w:rsidRPr="00000000">
        <w:rPr>
          <w:rtl w:val="0"/>
        </w:rPr>
        <w:t xml:space="preserve"> </w:t>
      </w:r>
    </w:p>
    <w:p w:rsidR="00000000" w:rsidDel="00000000" w:rsidP="00000000" w:rsidRDefault="00000000" w:rsidRPr="00000000" w14:paraId="00000016">
      <w:pPr>
        <w:spacing w:after="240" w:before="240" w:lineRule="auto"/>
        <w:rPr/>
      </w:pPr>
      <w:r w:rsidDel="00000000" w:rsidR="00000000" w:rsidRPr="00000000">
        <w:rPr>
          <w:rtl w:val="0"/>
        </w:rPr>
        <w:t xml:space="preserve"> </w:t>
      </w:r>
    </w:p>
    <w:p w:rsidR="00000000" w:rsidDel="00000000" w:rsidP="00000000" w:rsidRDefault="00000000" w:rsidRPr="00000000" w14:paraId="00000017">
      <w:pPr>
        <w:spacing w:after="240" w:before="240" w:lineRule="auto"/>
        <w:rPr/>
      </w:pPr>
      <w:r w:rsidDel="00000000" w:rsidR="00000000" w:rsidRPr="00000000">
        <w:rPr>
          <w:rtl w:val="0"/>
        </w:rPr>
        <w:t xml:space="preserve"> </w:t>
      </w:r>
    </w:p>
    <w:p w:rsidR="00000000" w:rsidDel="00000000" w:rsidP="00000000" w:rsidRDefault="00000000" w:rsidRPr="00000000" w14:paraId="00000018">
      <w:pPr>
        <w:spacing w:after="240" w:before="240" w:lineRule="auto"/>
        <w:rPr/>
      </w:pPr>
      <w:r w:rsidDel="00000000" w:rsidR="00000000" w:rsidRPr="00000000">
        <w:rPr>
          <w:rtl w:val="0"/>
        </w:rPr>
        <w:t xml:space="preserve"> </w:t>
      </w:r>
    </w:p>
    <w:p w:rsidR="00000000" w:rsidDel="00000000" w:rsidP="00000000" w:rsidRDefault="00000000" w:rsidRPr="00000000" w14:paraId="00000019">
      <w:pPr>
        <w:spacing w:after="240" w:before="240" w:lineRule="auto"/>
        <w:rPr/>
      </w:pPr>
      <w:r w:rsidDel="00000000" w:rsidR="00000000" w:rsidRPr="00000000">
        <w:rPr>
          <w:rtl w:val="0"/>
        </w:rPr>
        <w:t xml:space="preserve"> </w:t>
      </w:r>
    </w:p>
    <w:p w:rsidR="00000000" w:rsidDel="00000000" w:rsidP="00000000" w:rsidRDefault="00000000" w:rsidRPr="00000000" w14:paraId="0000001A">
      <w:pPr>
        <w:spacing w:after="240" w:before="240" w:lineRule="auto"/>
        <w:rPr/>
      </w:pPr>
      <w:r w:rsidDel="00000000" w:rsidR="00000000" w:rsidRPr="00000000">
        <w:rPr>
          <w:rtl w:val="0"/>
        </w:rPr>
        <w:t xml:space="preserve"> </w:t>
      </w:r>
    </w:p>
    <w:p w:rsidR="00000000" w:rsidDel="00000000" w:rsidP="00000000" w:rsidRDefault="00000000" w:rsidRPr="00000000" w14:paraId="0000001B">
      <w:pPr>
        <w:spacing w:after="240" w:before="240" w:lineRule="auto"/>
        <w:rPr/>
      </w:pPr>
      <w:r w:rsidDel="00000000" w:rsidR="00000000" w:rsidRPr="00000000">
        <w:rPr>
          <w:rtl w:val="0"/>
        </w:rPr>
        <w:t xml:space="preserve"> </w:t>
      </w:r>
    </w:p>
    <w:p w:rsidR="00000000" w:rsidDel="00000000" w:rsidP="00000000" w:rsidRDefault="00000000" w:rsidRPr="00000000" w14:paraId="0000001C">
      <w:pPr>
        <w:spacing w:after="240" w:before="240" w:lineRule="auto"/>
        <w:rPr/>
      </w:pPr>
      <w:r w:rsidDel="00000000" w:rsidR="00000000" w:rsidRPr="00000000">
        <w:rPr>
          <w:rtl w:val="0"/>
        </w:rPr>
        <w:t xml:space="preserve"> </w:t>
      </w:r>
    </w:p>
    <w:p w:rsidR="00000000" w:rsidDel="00000000" w:rsidP="00000000" w:rsidRDefault="00000000" w:rsidRPr="00000000" w14:paraId="0000001D">
      <w:pPr>
        <w:spacing w:after="240" w:before="240" w:lineRule="auto"/>
        <w:rPr/>
      </w:pPr>
      <w:r w:rsidDel="00000000" w:rsidR="00000000" w:rsidRPr="00000000">
        <w:rPr>
          <w:rtl w:val="0"/>
        </w:rPr>
        <w:t xml:space="preserve"> </w:t>
      </w:r>
    </w:p>
    <w:p w:rsidR="00000000" w:rsidDel="00000000" w:rsidP="00000000" w:rsidRDefault="00000000" w:rsidRPr="00000000" w14:paraId="0000001E">
      <w:pPr>
        <w:spacing w:after="240" w:before="240" w:lineRule="auto"/>
        <w:rPr/>
      </w:pPr>
      <w:r w:rsidDel="00000000" w:rsidR="00000000" w:rsidRPr="00000000">
        <w:rPr>
          <w:rtl w:val="0"/>
        </w:rPr>
        <w:t xml:space="preserve"> </w:t>
      </w:r>
    </w:p>
    <w:p w:rsidR="00000000" w:rsidDel="00000000" w:rsidP="00000000" w:rsidRDefault="00000000" w:rsidRPr="00000000" w14:paraId="0000001F">
      <w:pPr>
        <w:spacing w:after="240" w:before="240" w:lineRule="auto"/>
        <w:ind w:left="360"/>
        <w:rPr>
          <w:sz w:val="24"/>
          <w:szCs w:val="24"/>
        </w:rPr>
      </w:pPr>
      <w:r w:rsidDel="00000000" w:rsidR="00000000" w:rsidRPr="00000000">
        <w:rPr>
          <w:sz w:val="24"/>
          <w:szCs w:val="24"/>
          <w:rtl w:val="0"/>
        </w:rPr>
        <w:t xml:space="preserve">1.</w:t>
      </w:r>
      <w:r w:rsidDel="00000000" w:rsidR="00000000" w:rsidRPr="00000000">
        <w:rPr>
          <w:sz w:val="14"/>
          <w:szCs w:val="14"/>
          <w:rtl w:val="0"/>
        </w:rPr>
        <w:t xml:space="preserve">       </w:t>
      </w:r>
      <w:r w:rsidDel="00000000" w:rsidR="00000000" w:rsidRPr="00000000">
        <w:rPr>
          <w:sz w:val="24"/>
          <w:szCs w:val="24"/>
          <w:rtl w:val="0"/>
        </w:rPr>
        <w:t xml:space="preserve">Introduction: In 2025 the number of people going to the gym is greater than ever. Bench press is the most popular lift incorporated in the majority of lifters’ , from beginners to advanced, programs. It is useful in many ways such as keeping healthy, improving upper body strength and hypertrophy and recovery from injuries. Naturally most people seek to lift as much weight as possible. However, the bench press is more than a test of raw strength; it is a combination of many factors such as grip width, bar path and fatigue. Most lifters rely on trial and error, but this approach is time wasting and can cause injuries. Elite lifters such as Julius Maddox (the world record holder with a 360 kg bench-press) use mathematical models such as one rep max calculations, torque equations and exponential decays in progress to perfect technique and predict plateaus with precision.</w:t>
      </w:r>
    </w:p>
    <w:p w:rsidR="00000000" w:rsidDel="00000000" w:rsidP="00000000" w:rsidRDefault="00000000" w:rsidRPr="00000000" w14:paraId="00000020">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1">
      <w:pPr>
        <w:spacing w:after="240" w:before="240" w:lineRule="auto"/>
        <w:ind w:left="360"/>
        <w:rPr>
          <w:sz w:val="24"/>
          <w:szCs w:val="24"/>
        </w:rPr>
      </w:pPr>
      <w:r w:rsidDel="00000000" w:rsidR="00000000" w:rsidRPr="00000000">
        <w:rPr>
          <w:rtl w:val="0"/>
        </w:rPr>
        <w:t xml:space="preserve">2.</w:t>
      </w:r>
      <w:r w:rsidDel="00000000" w:rsidR="00000000" w:rsidRPr="00000000">
        <w:rPr>
          <w:sz w:val="14"/>
          <w:szCs w:val="14"/>
          <w:rtl w:val="0"/>
        </w:rPr>
        <w:t xml:space="preserve">        </w:t>
      </w:r>
      <w:r w:rsidDel="00000000" w:rsidR="00000000" w:rsidRPr="00000000">
        <w:rPr>
          <w:sz w:val="24"/>
          <w:szCs w:val="24"/>
          <w:rtl w:val="0"/>
        </w:rPr>
        <w:t xml:space="preserve">How do you calculate your one rep max? The One rep max is a solid way to show how strong you are right now and how you can program your training i.e by using 85 % of your one rep max for sets of 5 repetitions. There are 4 formulas which can be used, 3 of which are linear and 1 is exponential. The Brzycki formula which is 100 * w/ [(102.78) – (2.78 *r)] , the variables here are w = weight lifted and r = number of repetitions performed.  The Epley’s formula, most used, is (1+ 0.033*r) * w. The final linear formula is the lander formula 100 * w / (101.3 – 2.67* r). Now the Mayhew formula is 100* w / (48.8 +953.8 * e^-0.075 x r). During 1992 a study was conducted comparing the Landers and Mayhew formulas the graph below shows the results of this study [1]</w:t>
      </w:r>
    </w:p>
    <w:p w:rsidR="00000000" w:rsidDel="00000000" w:rsidP="00000000" w:rsidRDefault="00000000" w:rsidRPr="00000000" w14:paraId="00000022">
      <w:pPr>
        <w:spacing w:after="240" w:before="240" w:lineRule="auto"/>
        <w:rPr/>
      </w:pPr>
      <w:r w:rsidDel="00000000" w:rsidR="00000000" w:rsidRPr="00000000">
        <w:rPr>
          <w:rtl w:val="0"/>
        </w:rPr>
        <w:t xml:space="preserve"> </w:t>
      </w:r>
    </w:p>
    <w:p w:rsidR="00000000" w:rsidDel="00000000" w:rsidP="00000000" w:rsidRDefault="00000000" w:rsidRPr="00000000" w14:paraId="00000023">
      <w:pPr>
        <w:spacing w:after="240" w:before="240" w:lineRule="auto"/>
        <w:rPr/>
      </w:pPr>
      <w:r w:rsidDel="00000000" w:rsidR="00000000" w:rsidRPr="00000000">
        <w:rPr/>
        <w:drawing>
          <wp:inline distB="114300" distT="114300" distL="114300" distR="114300">
            <wp:extent cx="5562600" cy="3505200"/>
            <wp:effectExtent b="0" l="0" r="0" t="0"/>
            <wp:docPr descr="Difference between the Lander equation (linear) and Mayhew equation (exponential) for e1-RM in the bench press (Mayhew et al., 1992). " id="1" name="image1.png"/>
            <a:graphic>
              <a:graphicData uri="http://schemas.openxmlformats.org/drawingml/2006/picture">
                <pic:pic>
                  <pic:nvPicPr>
                    <pic:cNvPr descr="Difference between the Lander equation (linear) and Mayhew equation (exponential) for e1-RM in the bench press (Mayhew et al., 1992). " id="0" name="image1.png"/>
                    <pic:cNvPicPr preferRelativeResize="0"/>
                  </pic:nvPicPr>
                  <pic:blipFill>
                    <a:blip r:embed="rId6"/>
                    <a:srcRect b="0" l="0" r="0" t="0"/>
                    <a:stretch>
                      <a:fillRect/>
                    </a:stretch>
                  </pic:blipFill>
                  <pic:spPr>
                    <a:xfrm>
                      <a:off x="0" y="0"/>
                      <a:ext cx="5562600" cy="35052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5">
      <w:pPr>
        <w:spacing w:after="240" w:before="240" w:lineRule="auto"/>
        <w:rPr/>
      </w:pPr>
      <w:r w:rsidDel="00000000" w:rsidR="00000000" w:rsidRPr="00000000">
        <w:rPr>
          <w:rtl w:val="0"/>
        </w:rPr>
        <w:t xml:space="preserve"> </w:t>
      </w:r>
    </w:p>
    <w:p w:rsidR="00000000" w:rsidDel="00000000" w:rsidP="00000000" w:rsidRDefault="00000000" w:rsidRPr="00000000" w14:paraId="00000026">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7">
      <w:pPr>
        <w:spacing w:after="240" w:before="240" w:lineRule="auto"/>
        <w:rPr>
          <w:sz w:val="24"/>
          <w:szCs w:val="24"/>
        </w:rPr>
      </w:pPr>
      <w:r w:rsidDel="00000000" w:rsidR="00000000" w:rsidRPr="00000000">
        <w:rPr>
          <w:sz w:val="24"/>
          <w:szCs w:val="24"/>
          <w:rtl w:val="0"/>
        </w:rPr>
        <w:t xml:space="preserve"> It is apparent that the exponential nature of the Mayhew formula has allowed it to produce more accurate results than the Landers .A few years later in1995 these formulas were tested against each other amongst 45 college football players the results of the study yielded that the Mayhew equation underestimated their one rep maxes by (-3.1kg)[2] whilst the Epley, lander and Brzycki equations overestimated by 4.8kg[2], 14.1kg[2] and 14.2kg[2] respectively. This study proved how the Mayhew formula is the best one to use since practically it is optimal to underestimate your strength since you can micro load, the process of adding small increments of weight every week and have a far lower risk of injuries.</w:t>
      </w:r>
    </w:p>
    <w:p w:rsidR="00000000" w:rsidDel="00000000" w:rsidP="00000000" w:rsidRDefault="00000000" w:rsidRPr="00000000" w14:paraId="00000028">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9">
      <w:pPr>
        <w:spacing w:after="240" w:before="240" w:lineRule="auto"/>
        <w:ind w:left="360"/>
        <w:rPr>
          <w:sz w:val="24"/>
          <w:szCs w:val="24"/>
        </w:rPr>
      </w:pPr>
      <w:r w:rsidDel="00000000" w:rsidR="00000000" w:rsidRPr="00000000">
        <w:rPr>
          <w:sz w:val="24"/>
          <w:szCs w:val="24"/>
          <w:rtl w:val="0"/>
        </w:rPr>
        <w:t xml:space="preserve">3.</w:t>
      </w:r>
      <w:r w:rsidDel="00000000" w:rsidR="00000000" w:rsidRPr="00000000">
        <w:rPr>
          <w:sz w:val="14"/>
          <w:szCs w:val="14"/>
          <w:rtl w:val="0"/>
        </w:rPr>
        <w:t xml:space="preserve">       </w:t>
      </w:r>
      <w:r w:rsidDel="00000000" w:rsidR="00000000" w:rsidRPr="00000000">
        <w:rPr>
          <w:sz w:val="24"/>
          <w:szCs w:val="24"/>
          <w:rtl w:val="0"/>
        </w:rPr>
        <w:t xml:space="preserve">How can we optimise our grip width and positioning on the bench press? Lifters can use the following torque equation to maximise the weights they can lift which is t = F * d * sinx where F = force, d = arm length and x = angle at the elbow joint. Powerlifters normally choose a very wide grip as this decreases the distance their arms move and the angle x which makes it easier to lift heavier loads. However, this can feel uncomfortable for people because it puts a lot of stress on the shoulders. [2]A study in 2022 experimented the effects of grip width on 16 women and 19 men they were testing medium, wide, narrow in and narrow out grip the results showed that Wide grip had the highest mean resultant force of 425.5 N [2], narrow in grip had the lowest mean resultant force of 355.7N [2], medium grip and narrow out had 406.6N[2] and 366.3N[2] respectively. This data agrees with how a wider grip increases the pressing force since the distance your arm moves and the angle of the elbow joint decreases. Again, grip width is something you should experiment with in your training since you will perform better mentally if you use one you are comfortable with.</w:t>
      </w:r>
    </w:p>
    <w:p w:rsidR="00000000" w:rsidDel="00000000" w:rsidP="00000000" w:rsidRDefault="00000000" w:rsidRPr="00000000" w14:paraId="0000002A">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B">
      <w:pPr>
        <w:spacing w:after="240" w:before="240" w:lineRule="auto"/>
        <w:ind w:left="360"/>
        <w:rPr>
          <w:sz w:val="24"/>
          <w:szCs w:val="24"/>
        </w:rPr>
      </w:pPr>
      <w:r w:rsidDel="00000000" w:rsidR="00000000" w:rsidRPr="00000000">
        <w:rPr>
          <w:sz w:val="24"/>
          <w:szCs w:val="24"/>
          <w:rtl w:val="0"/>
        </w:rPr>
        <w:t xml:space="preserve">4.</w:t>
      </w:r>
      <w:r w:rsidDel="00000000" w:rsidR="00000000" w:rsidRPr="00000000">
        <w:rPr>
          <w:sz w:val="14"/>
          <w:szCs w:val="14"/>
          <w:rtl w:val="0"/>
        </w:rPr>
        <w:t xml:space="preserve">       </w:t>
      </w:r>
      <w:r w:rsidDel="00000000" w:rsidR="00000000" w:rsidRPr="00000000">
        <w:rPr>
          <w:sz w:val="24"/>
          <w:szCs w:val="24"/>
          <w:rtl w:val="0"/>
        </w:rPr>
        <w:t xml:space="preserve">Modelling progress over time: For beginners (people who have trained for less than a year) progress will be linear due to “newbie gains” which allow for beginners to add weight every week (2.5kg – 5kg). This equation can be written as Wn+1 = Wn + ΔW where Wn = current weight and ΔW = increment (2.5kg – 5kg/ week). This model assumes a constant rate of adaptation which is true for beginners. On the other hand, the situation for advanced lifters Is more complicated due diminishing returns in strength training. Research [3] has shown that strength gains follow exponential decay as lifters advance which can be modelled as Smax – (Smax – Sintital) x e^-kt where Sinitial = initial strength, Smax = genetic limit and K = decay constant. This model isn’t perfect but indicates how progress will start off strong and slow down over time, it is quite like population growth models which work in similar ways to bench press progress over time. There are some limitations to this model because progress is determined by a plethora of factors such as genetics, nutrition and recovery. Therefore, as you progress you will encounter plateaus which you can counter by considering recovery (probably the most important factor besides genetics) which we will cover next.</w:t>
      </w:r>
    </w:p>
    <w:p w:rsidR="00000000" w:rsidDel="00000000" w:rsidP="00000000" w:rsidRDefault="00000000" w:rsidRPr="00000000" w14:paraId="0000002C">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D">
      <w:pPr>
        <w:spacing w:after="240" w:before="240" w:lineRule="auto"/>
        <w:ind w:left="360"/>
        <w:rPr>
          <w:sz w:val="24"/>
          <w:szCs w:val="24"/>
        </w:rPr>
      </w:pPr>
      <w:r w:rsidDel="00000000" w:rsidR="00000000" w:rsidRPr="00000000">
        <w:rPr>
          <w:rtl w:val="0"/>
        </w:rPr>
        <w:t xml:space="preserve">5.</w:t>
      </w:r>
      <w:r w:rsidDel="00000000" w:rsidR="00000000" w:rsidRPr="00000000">
        <w:rPr>
          <w:sz w:val="14"/>
          <w:szCs w:val="14"/>
          <w:rtl w:val="0"/>
        </w:rPr>
        <w:t xml:space="preserve">        </w:t>
      </w:r>
      <w:r w:rsidDel="00000000" w:rsidR="00000000" w:rsidRPr="00000000">
        <w:rPr>
          <w:sz w:val="24"/>
          <w:szCs w:val="24"/>
          <w:rtl w:val="0"/>
        </w:rPr>
        <w:t xml:space="preserve">How do we manage fatigue and recovery? When it comes to improving strength training to failure is not optimal hence why powerlifters always leave reps in the tank because otherwise fatigue builds up. We can track fatigue using reps in reserve (RIR) the equation for RIR = 10 – RPE (rating of perceived exertion). For example, RPE 8 means 2 reps left and RPE 9.5 means the last rep was nearly at failure (high fatigue). A lifter who trains at lower RPE of 7-8 recovers faster than those pushing to failure [4]. RIR is useful because it allows you to know when to deload, which is where you reduce volume by 30 – 50 % every 4</w:t>
      </w:r>
      <w:r w:rsidDel="00000000" w:rsidR="00000000" w:rsidRPr="00000000">
        <w:rPr>
          <w:sz w:val="24"/>
          <w:szCs w:val="24"/>
          <w:vertAlign w:val="superscript"/>
          <w:rtl w:val="0"/>
        </w:rPr>
        <w:t xml:space="preserve">th</w:t>
      </w:r>
      <w:r w:rsidDel="00000000" w:rsidR="00000000" w:rsidRPr="00000000">
        <w:rPr>
          <w:sz w:val="24"/>
          <w:szCs w:val="24"/>
          <w:rtl w:val="0"/>
        </w:rPr>
        <w:t xml:space="preserve"> week then progressing back to your normal volume. Another equation which can help you manage recovery is ACWR, acute to chronic workload ratio, which is Acute workload (last 7 days) / Chronic workload (4-week average). If the value is &lt;0.8 then you are doing too little volume and losing strength. If it Is 0.8 – 1.3 this is optimal progress and if it is &gt;1.5 then research shows that lifters with ACWR &gt; 1.5 are 2-4x more likely to get injured [5]. A way you can structure your training is to incorporate a deload week every month to manage your fatigue while training at RPE 7-9 and to reduce injury risk.</w:t>
      </w:r>
    </w:p>
    <w:p w:rsidR="00000000" w:rsidDel="00000000" w:rsidP="00000000" w:rsidRDefault="00000000" w:rsidRPr="00000000" w14:paraId="0000002E">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2F">
      <w:pPr>
        <w:spacing w:after="240" w:before="240" w:lineRule="auto"/>
        <w:ind w:left="360"/>
        <w:rPr>
          <w:sz w:val="24"/>
          <w:szCs w:val="24"/>
        </w:rPr>
      </w:pPr>
      <w:r w:rsidDel="00000000" w:rsidR="00000000" w:rsidRPr="00000000">
        <w:rPr>
          <w:sz w:val="24"/>
          <w:szCs w:val="24"/>
          <w:rtl w:val="0"/>
        </w:rPr>
        <w:t xml:space="preserve">6.</w:t>
      </w:r>
      <w:r w:rsidDel="00000000" w:rsidR="00000000" w:rsidRPr="00000000">
        <w:rPr>
          <w:sz w:val="14"/>
          <w:szCs w:val="14"/>
          <w:rtl w:val="0"/>
        </w:rPr>
        <w:t xml:space="preserve">       </w:t>
      </w:r>
      <w:r w:rsidDel="00000000" w:rsidR="00000000" w:rsidRPr="00000000">
        <w:rPr>
          <w:sz w:val="24"/>
          <w:szCs w:val="24"/>
          <w:rtl w:val="0"/>
        </w:rPr>
        <w:t xml:space="preserve">Conclusion: The bench-press while seeming like a test of brute strength it's more like a combination of mathematical equations which help unlock your true potential. From calculating the force you can exert on a barbell based on your grip width to predicting your future progress using exponential decay equations, this essay has shown how every aspect of this lift can be perfected by using clear and concise data driven progress rather than guesswork.</w:t>
      </w:r>
    </w:p>
    <w:p w:rsidR="00000000" w:rsidDel="00000000" w:rsidP="00000000" w:rsidRDefault="00000000" w:rsidRPr="00000000" w14:paraId="00000030">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1">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2">
      <w:pPr>
        <w:spacing w:after="240" w:before="240" w:lineRule="auto"/>
        <w:rPr>
          <w:sz w:val="24"/>
          <w:szCs w:val="24"/>
        </w:rPr>
      </w:pPr>
      <w:r w:rsidDel="00000000" w:rsidR="00000000" w:rsidRPr="00000000">
        <w:rPr>
          <w:sz w:val="24"/>
          <w:szCs w:val="24"/>
          <w:rtl w:val="0"/>
        </w:rPr>
        <w:t xml:space="preserve">References:</w:t>
      </w:r>
    </w:p>
    <w:p w:rsidR="00000000" w:rsidDel="00000000" w:rsidP="00000000" w:rsidRDefault="00000000" w:rsidRPr="00000000" w14:paraId="00000033">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4">
      <w:pPr>
        <w:spacing w:after="240" w:before="240" w:lineRule="auto"/>
        <w:rPr>
          <w:color w:val="1155cc"/>
          <w:sz w:val="24"/>
          <w:szCs w:val="24"/>
          <w:u w:val="single"/>
        </w:rPr>
      </w:pPr>
      <w:r w:rsidDel="00000000" w:rsidR="00000000" w:rsidRPr="00000000">
        <w:rPr>
          <w:sz w:val="24"/>
          <w:szCs w:val="24"/>
          <w:rtl w:val="0"/>
        </w:rPr>
        <w:t xml:space="preserve">[1] =</w:t>
      </w:r>
      <w:hyperlink r:id="rId7">
        <w:r w:rsidDel="00000000" w:rsidR="00000000" w:rsidRPr="00000000">
          <w:rPr>
            <w:sz w:val="24"/>
            <w:szCs w:val="24"/>
            <w:rtl w:val="0"/>
          </w:rPr>
          <w:t xml:space="preserve"> </w:t>
        </w:r>
      </w:hyperlink>
      <w:hyperlink r:id="rId8">
        <w:r w:rsidDel="00000000" w:rsidR="00000000" w:rsidRPr="00000000">
          <w:rPr>
            <w:color w:val="1155cc"/>
            <w:sz w:val="24"/>
            <w:szCs w:val="24"/>
            <w:u w:val="single"/>
            <w:rtl w:val="0"/>
          </w:rPr>
          <w:t xml:space="preserve">One Rep Max Calculator | Tailored Coaching Method</w:t>
        </w:r>
      </w:hyperlink>
      <w:r w:rsidDel="00000000" w:rsidR="00000000" w:rsidRPr="00000000">
        <w:rPr>
          <w:rtl w:val="0"/>
        </w:rPr>
      </w:r>
    </w:p>
    <w:p w:rsidR="00000000" w:rsidDel="00000000" w:rsidP="00000000" w:rsidRDefault="00000000" w:rsidRPr="00000000" w14:paraId="00000035">
      <w:pPr>
        <w:spacing w:after="240" w:before="240" w:lineRule="auto"/>
        <w:rPr>
          <w:color w:val="1155cc"/>
          <w:sz w:val="24"/>
          <w:szCs w:val="24"/>
          <w:u w:val="single"/>
        </w:rPr>
      </w:pPr>
      <w:r w:rsidDel="00000000" w:rsidR="00000000" w:rsidRPr="00000000">
        <w:rPr>
          <w:sz w:val="24"/>
          <w:szCs w:val="24"/>
          <w:rtl w:val="0"/>
        </w:rPr>
        <w:t xml:space="preserve">[2] =</w:t>
      </w:r>
      <w:hyperlink r:id="rId9">
        <w:r w:rsidDel="00000000" w:rsidR="00000000" w:rsidRPr="00000000">
          <w:rPr>
            <w:sz w:val="24"/>
            <w:szCs w:val="24"/>
            <w:rtl w:val="0"/>
          </w:rPr>
          <w:t xml:space="preserve"> </w:t>
        </w:r>
      </w:hyperlink>
      <w:hyperlink r:id="rId10">
        <w:r w:rsidDel="00000000" w:rsidR="00000000" w:rsidRPr="00000000">
          <w:rPr>
            <w:color w:val="1155cc"/>
            <w:sz w:val="24"/>
            <w:szCs w:val="24"/>
            <w:u w:val="single"/>
            <w:rtl w:val="0"/>
          </w:rPr>
          <w:t xml:space="preserve">The Journal of Strength &amp; Conditioning Research</w:t>
        </w:r>
      </w:hyperlink>
      <w:r w:rsidDel="00000000" w:rsidR="00000000" w:rsidRPr="00000000">
        <w:rPr>
          <w:rtl w:val="0"/>
        </w:rPr>
      </w:r>
    </w:p>
    <w:p w:rsidR="00000000" w:rsidDel="00000000" w:rsidP="00000000" w:rsidRDefault="00000000" w:rsidRPr="00000000" w14:paraId="00000036">
      <w:pPr>
        <w:spacing w:after="240" w:before="240" w:lineRule="auto"/>
        <w:rPr>
          <w:color w:val="1155cc"/>
          <w:sz w:val="24"/>
          <w:szCs w:val="24"/>
          <w:u w:val="single"/>
        </w:rPr>
      </w:pPr>
      <w:r w:rsidDel="00000000" w:rsidR="00000000" w:rsidRPr="00000000">
        <w:rPr>
          <w:sz w:val="24"/>
          <w:szCs w:val="24"/>
          <w:rtl w:val="0"/>
        </w:rPr>
        <w:t xml:space="preserve">[3] =</w:t>
      </w:r>
      <w:hyperlink r:id="rId11">
        <w:r w:rsidDel="00000000" w:rsidR="00000000" w:rsidRPr="00000000">
          <w:rPr>
            <w:sz w:val="24"/>
            <w:szCs w:val="24"/>
            <w:rtl w:val="0"/>
          </w:rPr>
          <w:t xml:space="preserve"> </w:t>
        </w:r>
      </w:hyperlink>
      <w:hyperlink r:id="rId12">
        <w:r w:rsidDel="00000000" w:rsidR="00000000" w:rsidRPr="00000000">
          <w:rPr>
            <w:color w:val="1155cc"/>
            <w:sz w:val="24"/>
            <w:szCs w:val="24"/>
            <w:u w:val="single"/>
            <w:rtl w:val="0"/>
          </w:rPr>
          <w:t xml:space="preserve">A meta-analysis to determine the dose response for strength development - PubMed</w:t>
        </w:r>
      </w:hyperlink>
      <w:r w:rsidDel="00000000" w:rsidR="00000000" w:rsidRPr="00000000">
        <w:rPr>
          <w:rtl w:val="0"/>
        </w:rPr>
      </w:r>
    </w:p>
    <w:p w:rsidR="00000000" w:rsidDel="00000000" w:rsidP="00000000" w:rsidRDefault="00000000" w:rsidRPr="00000000" w14:paraId="00000037">
      <w:pPr>
        <w:spacing w:after="240" w:before="240" w:lineRule="auto"/>
        <w:rPr>
          <w:color w:val="1155cc"/>
          <w:sz w:val="24"/>
          <w:szCs w:val="24"/>
          <w:u w:val="single"/>
        </w:rPr>
      </w:pPr>
      <w:r w:rsidDel="00000000" w:rsidR="00000000" w:rsidRPr="00000000">
        <w:rPr>
          <w:sz w:val="24"/>
          <w:szCs w:val="24"/>
          <w:rtl w:val="0"/>
        </w:rPr>
        <w:t xml:space="preserve">[4] =</w:t>
      </w:r>
      <w:hyperlink r:id="rId13">
        <w:r w:rsidDel="00000000" w:rsidR="00000000" w:rsidRPr="00000000">
          <w:rPr>
            <w:sz w:val="24"/>
            <w:szCs w:val="24"/>
            <w:rtl w:val="0"/>
          </w:rPr>
          <w:t xml:space="preserve"> </w:t>
        </w:r>
      </w:hyperlink>
      <w:hyperlink r:id="rId14">
        <w:r w:rsidDel="00000000" w:rsidR="00000000" w:rsidRPr="00000000">
          <w:rPr>
            <w:color w:val="1155cc"/>
            <w:sz w:val="24"/>
            <w:szCs w:val="24"/>
            <w:u w:val="single"/>
            <w:rtl w:val="0"/>
          </w:rPr>
          <w:t xml:space="preserve">RPE vs. Percentage 1RM Loading in Periodized Programs Matched for Sets and Repetitions - PubMed</w:t>
        </w:r>
      </w:hyperlink>
      <w:r w:rsidDel="00000000" w:rsidR="00000000" w:rsidRPr="00000000">
        <w:rPr>
          <w:rtl w:val="0"/>
        </w:rPr>
      </w:r>
    </w:p>
    <w:p w:rsidR="00000000" w:rsidDel="00000000" w:rsidP="00000000" w:rsidRDefault="00000000" w:rsidRPr="00000000" w14:paraId="00000038">
      <w:pPr>
        <w:spacing w:after="240" w:before="240" w:lineRule="auto"/>
        <w:rPr>
          <w:color w:val="1155cc"/>
          <w:sz w:val="24"/>
          <w:szCs w:val="24"/>
          <w:u w:val="single"/>
        </w:rPr>
      </w:pPr>
      <w:r w:rsidDel="00000000" w:rsidR="00000000" w:rsidRPr="00000000">
        <w:rPr>
          <w:sz w:val="24"/>
          <w:szCs w:val="24"/>
          <w:rtl w:val="0"/>
        </w:rPr>
        <w:t xml:space="preserve">[5] =</w:t>
      </w:r>
      <w:hyperlink r:id="rId15">
        <w:r w:rsidDel="00000000" w:rsidR="00000000" w:rsidRPr="00000000">
          <w:rPr>
            <w:sz w:val="24"/>
            <w:szCs w:val="24"/>
            <w:rtl w:val="0"/>
          </w:rPr>
          <w:t xml:space="preserve"> </w:t>
        </w:r>
      </w:hyperlink>
      <w:hyperlink r:id="rId16">
        <w:r w:rsidDel="00000000" w:rsidR="00000000" w:rsidRPr="00000000">
          <w:rPr>
            <w:color w:val="1155cc"/>
            <w:sz w:val="24"/>
            <w:szCs w:val="24"/>
            <w:u w:val="single"/>
            <w:rtl w:val="0"/>
          </w:rPr>
          <w:t xml:space="preserve">The training-injury prevention paradox: should athletes be training smarter and harder? - PubMed</w:t>
        </w:r>
      </w:hyperlink>
      <w:r w:rsidDel="00000000" w:rsidR="00000000" w:rsidRPr="00000000">
        <w:rPr>
          <w:rtl w:val="0"/>
        </w:rPr>
      </w:r>
    </w:p>
    <w:p w:rsidR="00000000" w:rsidDel="00000000" w:rsidP="00000000" w:rsidRDefault="00000000" w:rsidRPr="00000000" w14:paraId="00000039">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3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pubmed.ncbi.nlm.nih.gov/12618576/" TargetMode="External"/><Relationship Id="rId10" Type="http://schemas.openxmlformats.org/officeDocument/2006/relationships/hyperlink" Target="https://journals.lww.com/nsca-jscr/fulltext/2022/10000/understanding_bench_press_biomechanics_the.3.aspx#T1" TargetMode="External"/><Relationship Id="rId13" Type="http://schemas.openxmlformats.org/officeDocument/2006/relationships/hyperlink" Target="https://pubmed.ncbi.nlm.nih.gov/29628895/" TargetMode="External"/><Relationship Id="rId12" Type="http://schemas.openxmlformats.org/officeDocument/2006/relationships/hyperlink" Target="https://pubmed.ncbi.nlm.nih.gov/1261857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journals.lww.com/nsca-jscr/fulltext/2022/10000/understanding_bench_press_biomechanics_the.3.aspx#T1" TargetMode="External"/><Relationship Id="rId15" Type="http://schemas.openxmlformats.org/officeDocument/2006/relationships/hyperlink" Target="https://pubmed.ncbi.nlm.nih.gov/26758673/" TargetMode="External"/><Relationship Id="rId14" Type="http://schemas.openxmlformats.org/officeDocument/2006/relationships/hyperlink" Target="https://pubmed.ncbi.nlm.nih.gov/29628895/" TargetMode="External"/><Relationship Id="rId16" Type="http://schemas.openxmlformats.org/officeDocument/2006/relationships/hyperlink" Target="https://pubmed.ncbi.nlm.nih.gov/26758673/"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tailoredcoachingmethod.com/1rm-calculator/" TargetMode="External"/><Relationship Id="rId8" Type="http://schemas.openxmlformats.org/officeDocument/2006/relationships/hyperlink" Target="https://tailoredcoachingmethod.com/1rm-calcul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